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46" w:name="_GoBack"/>
      <w:bookmarkEnd w:id="146"/>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9"/>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8"/>
        <w:rPr>
          <w:rFonts w:hint="eastAsia" w:ascii="宋体" w:hAnsi="宋体" w:eastAsia="宋体" w:cs="宋体"/>
          <w:color w:val="auto"/>
          <w:kern w:val="0"/>
          <w:sz w:val="56"/>
          <w:szCs w:val="24"/>
          <w:highlight w:val="none"/>
        </w:rPr>
      </w:pPr>
    </w:p>
    <w:p w14:paraId="5D5BF373">
      <w:pPr>
        <w:pStyle w:val="28"/>
        <w:rPr>
          <w:rFonts w:hint="eastAsia" w:ascii="宋体" w:hAnsi="宋体" w:eastAsia="宋体" w:cs="宋体"/>
          <w:color w:val="auto"/>
          <w:kern w:val="0"/>
          <w:sz w:val="56"/>
          <w:szCs w:val="24"/>
          <w:highlight w:val="none"/>
        </w:rPr>
      </w:pPr>
    </w:p>
    <w:p w14:paraId="204B6387">
      <w:pPr>
        <w:pStyle w:val="28"/>
        <w:rPr>
          <w:rFonts w:hint="eastAsia" w:ascii="宋体" w:hAnsi="宋体" w:eastAsia="宋体" w:cs="宋体"/>
          <w:color w:val="auto"/>
          <w:kern w:val="0"/>
          <w:sz w:val="56"/>
          <w:szCs w:val="24"/>
          <w:highlight w:val="none"/>
        </w:rPr>
      </w:pPr>
    </w:p>
    <w:p w14:paraId="3524972F">
      <w:pPr>
        <w:pStyle w:val="28"/>
        <w:rPr>
          <w:rFonts w:hint="eastAsia" w:ascii="宋体" w:hAnsi="宋体" w:eastAsia="宋体" w:cs="宋体"/>
          <w:color w:val="auto"/>
          <w:kern w:val="0"/>
          <w:sz w:val="56"/>
          <w:szCs w:val="24"/>
          <w:highlight w:val="none"/>
        </w:rPr>
      </w:pPr>
    </w:p>
    <w:p w14:paraId="49F5B295">
      <w:pPr>
        <w:pStyle w:val="28"/>
        <w:rPr>
          <w:rFonts w:hint="eastAsia" w:ascii="宋体" w:hAnsi="宋体" w:eastAsia="宋体" w:cs="宋体"/>
          <w:color w:val="auto"/>
          <w:kern w:val="0"/>
          <w:sz w:val="56"/>
          <w:szCs w:val="24"/>
          <w:highlight w:val="none"/>
        </w:rPr>
      </w:pPr>
    </w:p>
    <w:p w14:paraId="62937B87">
      <w:pPr>
        <w:pStyle w:val="28"/>
        <w:rPr>
          <w:rFonts w:hint="eastAsia" w:ascii="宋体" w:hAnsi="宋体" w:eastAsia="宋体" w:cs="宋体"/>
          <w:color w:val="auto"/>
          <w:kern w:val="0"/>
          <w:sz w:val="56"/>
          <w:szCs w:val="24"/>
          <w:highlight w:val="none"/>
        </w:rPr>
      </w:pPr>
    </w:p>
    <w:p w14:paraId="5574DB50">
      <w:pPr>
        <w:pStyle w:val="28"/>
        <w:rPr>
          <w:rFonts w:hint="eastAsia" w:ascii="宋体" w:hAnsi="宋体" w:eastAsia="宋体" w:cs="宋体"/>
          <w:color w:val="auto"/>
          <w:kern w:val="0"/>
          <w:sz w:val="56"/>
          <w:szCs w:val="24"/>
          <w:highlight w:val="none"/>
        </w:rPr>
      </w:pPr>
    </w:p>
    <w:p w14:paraId="7F008412">
      <w:pPr>
        <w:pStyle w:val="28"/>
        <w:rPr>
          <w:rFonts w:hint="eastAsia" w:ascii="宋体" w:hAnsi="宋体" w:eastAsia="宋体" w:cs="宋体"/>
          <w:color w:val="auto"/>
          <w:kern w:val="0"/>
          <w:sz w:val="56"/>
          <w:szCs w:val="24"/>
          <w:highlight w:val="none"/>
        </w:rPr>
      </w:pPr>
    </w:p>
    <w:p w14:paraId="221222C5">
      <w:pPr>
        <w:pStyle w:val="28"/>
        <w:rPr>
          <w:rFonts w:hint="eastAsia" w:ascii="宋体" w:hAnsi="宋体" w:eastAsia="宋体" w:cs="宋体"/>
          <w:color w:val="auto"/>
          <w:kern w:val="0"/>
          <w:sz w:val="56"/>
          <w:szCs w:val="24"/>
          <w:highlight w:val="none"/>
        </w:rPr>
      </w:pPr>
    </w:p>
    <w:p w14:paraId="5BEB4232">
      <w:pPr>
        <w:pStyle w:val="28"/>
        <w:rPr>
          <w:rFonts w:hint="eastAsia" w:ascii="宋体" w:hAnsi="宋体" w:eastAsia="宋体" w:cs="宋体"/>
          <w:color w:val="auto"/>
          <w:kern w:val="0"/>
          <w:sz w:val="56"/>
          <w:szCs w:val="24"/>
          <w:highlight w:val="none"/>
        </w:rPr>
      </w:pPr>
    </w:p>
    <w:p w14:paraId="30159E44">
      <w:pPr>
        <w:pStyle w:val="28"/>
        <w:rPr>
          <w:rFonts w:hint="eastAsia" w:ascii="宋体" w:hAnsi="宋体" w:eastAsia="宋体" w:cs="宋体"/>
          <w:color w:val="auto"/>
          <w:kern w:val="0"/>
          <w:sz w:val="56"/>
          <w:szCs w:val="24"/>
          <w:highlight w:val="none"/>
        </w:rPr>
      </w:pPr>
    </w:p>
    <w:p w14:paraId="1AE0DEB0">
      <w:pPr>
        <w:pStyle w:val="28"/>
        <w:rPr>
          <w:rFonts w:hint="eastAsia" w:ascii="宋体" w:hAnsi="宋体" w:eastAsia="宋体" w:cs="宋体"/>
          <w:color w:val="auto"/>
          <w:kern w:val="0"/>
          <w:sz w:val="56"/>
          <w:szCs w:val="24"/>
          <w:highlight w:val="none"/>
        </w:rPr>
      </w:pPr>
    </w:p>
    <w:p w14:paraId="62192A1C">
      <w:pPr>
        <w:pStyle w:val="28"/>
        <w:rPr>
          <w:rFonts w:hint="eastAsia" w:ascii="宋体" w:hAnsi="宋体" w:eastAsia="宋体" w:cs="宋体"/>
          <w:color w:val="auto"/>
          <w:kern w:val="0"/>
          <w:sz w:val="56"/>
          <w:szCs w:val="24"/>
          <w:highlight w:val="none"/>
        </w:rPr>
      </w:pPr>
    </w:p>
    <w:p w14:paraId="18CC7E11">
      <w:pPr>
        <w:pStyle w:val="28"/>
        <w:rPr>
          <w:rFonts w:hint="eastAsia" w:ascii="宋体" w:hAnsi="宋体" w:eastAsia="宋体" w:cs="宋体"/>
          <w:color w:val="auto"/>
          <w:kern w:val="0"/>
          <w:sz w:val="56"/>
          <w:szCs w:val="24"/>
          <w:highlight w:val="none"/>
        </w:rPr>
      </w:pPr>
    </w:p>
    <w:p w14:paraId="4AE794FD">
      <w:pPr>
        <w:pStyle w:val="28"/>
        <w:rPr>
          <w:rFonts w:hint="eastAsia" w:ascii="宋体" w:hAnsi="宋体" w:eastAsia="宋体" w:cs="宋体"/>
          <w:color w:val="auto"/>
          <w:highlight w:val="none"/>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560" w:firstLineChars="2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天等县宁干乡宁干村果吉屯至龙盛村中片产业配套项目</w:t>
      </w:r>
    </w:p>
    <w:p w14:paraId="5FADE373">
      <w:pPr>
        <w:autoSpaceDE w:val="0"/>
        <w:autoSpaceDN w:val="0"/>
        <w:adjustRightInd w:val="0"/>
        <w:spacing w:line="360" w:lineRule="auto"/>
        <w:ind w:firstLine="560" w:firstLineChars="2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CZZC2025-C2-250168-GXCS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8"/>
        <w:rPr>
          <w:rFonts w:hint="eastAsia" w:ascii="宋体" w:hAnsi="宋体" w:eastAsia="宋体" w:cs="宋体"/>
          <w:b w:val="0"/>
          <w:bCs w:val="0"/>
          <w:color w:val="auto"/>
          <w:sz w:val="18"/>
          <w:szCs w:val="20"/>
          <w:highlight w:val="none"/>
        </w:rPr>
      </w:pPr>
    </w:p>
    <w:p w14:paraId="715A01BD">
      <w:pPr>
        <w:pStyle w:val="28"/>
        <w:rPr>
          <w:rFonts w:hint="eastAsia" w:ascii="宋体" w:hAnsi="宋体" w:eastAsia="宋体" w:cs="宋体"/>
          <w:b w:val="0"/>
          <w:bCs w:val="0"/>
          <w:color w:val="auto"/>
          <w:sz w:val="18"/>
          <w:szCs w:val="20"/>
          <w:highlight w:val="none"/>
        </w:rPr>
      </w:pPr>
    </w:p>
    <w:p w14:paraId="3440E39B">
      <w:pPr>
        <w:pStyle w:val="28"/>
        <w:rPr>
          <w:rFonts w:hint="eastAsia" w:ascii="宋体" w:hAnsi="宋体" w:eastAsia="宋体" w:cs="宋体"/>
          <w:b w:val="0"/>
          <w:bCs w:val="0"/>
          <w:color w:val="auto"/>
          <w:sz w:val="18"/>
          <w:szCs w:val="20"/>
          <w:highlight w:val="none"/>
        </w:rPr>
      </w:pPr>
    </w:p>
    <w:p w14:paraId="6F7D684F">
      <w:pPr>
        <w:pStyle w:val="28"/>
        <w:rPr>
          <w:rFonts w:hint="eastAsia" w:ascii="宋体" w:hAnsi="宋体" w:eastAsia="宋体" w:cs="宋体"/>
          <w:color w:val="auto"/>
          <w:highlight w:val="none"/>
        </w:rPr>
      </w:pPr>
    </w:p>
    <w:p w14:paraId="63BE8F55">
      <w:pPr>
        <w:pStyle w:val="28"/>
        <w:rPr>
          <w:rFonts w:hint="eastAsia" w:ascii="宋体" w:hAnsi="宋体" w:eastAsia="宋体" w:cs="宋体"/>
          <w:color w:val="auto"/>
          <w:highlight w:val="none"/>
        </w:rPr>
      </w:pPr>
    </w:p>
    <w:p w14:paraId="6C9EB2C2">
      <w:pPr>
        <w:pStyle w:val="28"/>
        <w:rPr>
          <w:rFonts w:hint="eastAsia" w:ascii="宋体" w:hAnsi="宋体" w:eastAsia="宋体" w:cs="宋体"/>
          <w:color w:val="auto"/>
          <w:highlight w:val="none"/>
        </w:rPr>
      </w:pPr>
    </w:p>
    <w:p w14:paraId="2A65ED3A">
      <w:pPr>
        <w:pStyle w:val="28"/>
        <w:rPr>
          <w:rFonts w:hint="eastAsia" w:ascii="宋体" w:hAnsi="宋体" w:eastAsia="宋体" w:cs="宋体"/>
          <w:color w:val="auto"/>
          <w:highlight w:val="none"/>
        </w:rPr>
      </w:pPr>
    </w:p>
    <w:p w14:paraId="444FCD5A">
      <w:pPr>
        <w:pStyle w:val="28"/>
        <w:rPr>
          <w:rFonts w:hint="eastAsia" w:ascii="宋体" w:hAnsi="宋体" w:eastAsia="宋体" w:cs="宋体"/>
          <w:color w:val="auto"/>
          <w:highlight w:val="none"/>
        </w:rPr>
      </w:pPr>
    </w:p>
    <w:p w14:paraId="65814E95">
      <w:pPr>
        <w:pStyle w:val="28"/>
        <w:rPr>
          <w:rFonts w:hint="eastAsia" w:ascii="宋体" w:hAnsi="宋体" w:eastAsia="宋体" w:cs="宋体"/>
          <w:color w:val="auto"/>
          <w:highlight w:val="none"/>
        </w:rPr>
      </w:pPr>
    </w:p>
    <w:p w14:paraId="73E07808">
      <w:pPr>
        <w:pStyle w:val="28"/>
        <w:rPr>
          <w:rFonts w:hint="eastAsia" w:ascii="宋体" w:hAnsi="宋体" w:eastAsia="宋体" w:cs="宋体"/>
          <w:color w:val="auto"/>
          <w:highlight w:val="none"/>
        </w:rPr>
      </w:pPr>
    </w:p>
    <w:p w14:paraId="1DBEF7B7">
      <w:pPr>
        <w:pStyle w:val="28"/>
        <w:rPr>
          <w:rFonts w:hint="eastAsia" w:ascii="宋体" w:hAnsi="宋体" w:eastAsia="宋体" w:cs="宋体"/>
          <w:color w:val="auto"/>
          <w:highlight w:val="none"/>
        </w:rPr>
      </w:pPr>
    </w:p>
    <w:p w14:paraId="4FFE120A">
      <w:pPr>
        <w:pStyle w:val="28"/>
        <w:rPr>
          <w:rFonts w:hint="eastAsia" w:ascii="宋体" w:hAnsi="宋体" w:eastAsia="宋体" w:cs="宋体"/>
          <w:color w:val="auto"/>
          <w:highlight w:val="none"/>
        </w:rPr>
      </w:pPr>
    </w:p>
    <w:p w14:paraId="6F249BCF">
      <w:pPr>
        <w:pStyle w:val="28"/>
        <w:rPr>
          <w:rFonts w:hint="eastAsia" w:ascii="宋体" w:hAnsi="宋体" w:eastAsia="宋体" w:cs="宋体"/>
          <w:color w:val="auto"/>
          <w:highlight w:val="none"/>
        </w:rPr>
      </w:pPr>
    </w:p>
    <w:p w14:paraId="5646BD2B">
      <w:pPr>
        <w:pStyle w:val="28"/>
        <w:rPr>
          <w:rFonts w:hint="eastAsia" w:ascii="宋体" w:hAnsi="宋体" w:eastAsia="宋体" w:cs="宋体"/>
          <w:color w:val="auto"/>
          <w:kern w:val="0"/>
          <w:sz w:val="36"/>
          <w:szCs w:val="24"/>
          <w:highlight w:val="none"/>
        </w:rPr>
      </w:pPr>
    </w:p>
    <w:p w14:paraId="6C677003">
      <w:pPr>
        <w:pStyle w:val="28"/>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天等县农业农村局</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46B5203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2025年9月</w:t>
      </w:r>
    </w:p>
    <w:p w14:paraId="41BA8C3D">
      <w:pPr>
        <w:pStyle w:val="29"/>
        <w:spacing w:line="360" w:lineRule="auto"/>
        <w:jc w:val="center"/>
        <w:rPr>
          <w:rFonts w:ascii="宋体" w:hAnsi="宋体"/>
          <w:color w:val="auto"/>
          <w:highlight w:val="none"/>
        </w:rPr>
      </w:pPr>
    </w:p>
    <w:p w14:paraId="5BB67B4C">
      <w:pPr>
        <w:pStyle w:val="29"/>
        <w:spacing w:line="360" w:lineRule="auto"/>
        <w:jc w:val="center"/>
        <w:rPr>
          <w:rFonts w:ascii="宋体" w:hAnsi="宋体"/>
          <w:b/>
          <w:color w:val="auto"/>
          <w:sz w:val="48"/>
          <w:szCs w:val="48"/>
          <w:highlight w:val="none"/>
        </w:rPr>
      </w:pPr>
    </w:p>
    <w:p w14:paraId="20A710F8">
      <w:pPr>
        <w:pStyle w:val="29"/>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rFonts w:hint="eastAsia"/>
          <w:color w:val="auto"/>
          <w:sz w:val="28"/>
          <w:szCs w:val="28"/>
          <w:highlight w:val="none"/>
          <w:lang w:val="en-US" w:eastAsia="zh-CN"/>
        </w:rPr>
        <w:t>1</w:t>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26</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54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72</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79</w:t>
      </w:r>
      <w:r>
        <w:rPr>
          <w:color w:val="auto"/>
          <w:sz w:val="28"/>
          <w:szCs w:val="28"/>
          <w:highlight w:val="none"/>
        </w:rPr>
        <w:fldChar w:fldCharType="end"/>
      </w:r>
      <w:r>
        <w:rPr>
          <w:color w:val="auto"/>
          <w:sz w:val="28"/>
          <w:szCs w:val="28"/>
          <w:highlight w:val="none"/>
        </w:rPr>
        <w:fldChar w:fldCharType="end"/>
      </w:r>
    </w:p>
    <w:p w14:paraId="05251207">
      <w:pPr>
        <w:pStyle w:val="31"/>
        <w:spacing w:line="360" w:lineRule="auto"/>
        <w:rPr>
          <w:color w:val="auto"/>
          <w:highlight w:val="none"/>
        </w:rPr>
      </w:pPr>
      <w:r>
        <w:rPr>
          <w:color w:val="auto"/>
          <w:sz w:val="28"/>
          <w:szCs w:val="28"/>
          <w:highlight w:val="none"/>
        </w:rPr>
        <w:fldChar w:fldCharType="end"/>
      </w:r>
    </w:p>
    <w:p w14:paraId="62698D8A">
      <w:pPr>
        <w:pStyle w:val="29"/>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30"/>
        <w:rPr>
          <w:color w:val="auto"/>
          <w:highlight w:val="none"/>
        </w:rPr>
      </w:pPr>
    </w:p>
    <w:p w14:paraId="3CA35C55">
      <w:pPr>
        <w:pStyle w:val="29"/>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天等县宁干乡宁干村果吉屯至龙盛村中片产业配套项目（项目编号：CZZC2025-C2-250168-GXCS）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天等县宁干乡宁干村果吉屯至龙盛村中片产业配套项目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2025年9月29日9时00分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35393798"/>
      <w:bookmarkStart w:id="5" w:name="_Toc28359089"/>
      <w:bookmarkStart w:id="6" w:name="_Toc28359012"/>
      <w:bookmarkStart w:id="7" w:name="_Toc3539362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CZZC2025-C2-250168-GXCS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天等县宁干乡宁干村果吉屯至龙盛村中片产业配套项目</w:t>
      </w:r>
      <w:r>
        <w:rPr>
          <w:rFonts w:hint="eastAsia" w:ascii="Times New Roman" w:hAnsi="Times New Roman"/>
          <w:color w:val="auto"/>
          <w:sz w:val="21"/>
          <w:szCs w:val="21"/>
          <w:highlight w:val="none"/>
        </w:rPr>
        <w:t>。</w:t>
      </w:r>
    </w:p>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人民币贰佰玖拾玖万柒仟叁佰柒拾捌元肆角整（¥2997378.40）。</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5.最高限价：人民币贰佰玖拾玖万柒仟叁佰柒拾捌元肆角整（¥2997378.40）</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：天等县宁干乡宁干村果吉屯至龙盛村中片产业配套项目</w:t>
      </w:r>
      <w:r>
        <w:rPr>
          <w:rFonts w:hint="eastAsia"/>
          <w:color w:val="auto"/>
          <w:sz w:val="21"/>
          <w:szCs w:val="21"/>
          <w:highlight w:val="none"/>
          <w:lang w:val="en-US" w:eastAsia="zh-CN"/>
        </w:rPr>
        <w:t>拟</w:t>
      </w:r>
      <w:r>
        <w:rPr>
          <w:rFonts w:hint="eastAsia"/>
          <w:color w:val="auto"/>
          <w:sz w:val="21"/>
          <w:szCs w:val="21"/>
          <w:highlight w:val="none"/>
          <w:lang w:eastAsia="zh-CN"/>
        </w:rPr>
        <w:t>建设渠道总长3715米，其中人行盖板50米建设1处有73处，及村庄附近(K2+587-K2+609)设置12处，共计85处；过路盖板涵K1+016处和圆管涵K2+207、K2+402处利用。盖板涵KO+688、K2+813、K3+186、K3+335、K3+710处拆除重建。手工闸设置在起点KO+000处，溢流坝设置在K0+889-K0+904处，具体以工程量清单和施工图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150日历天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28359090"/>
      <w:bookmarkStart w:id="9" w:name="_Toc35393630"/>
      <w:bookmarkStart w:id="10" w:name="_Toc35393799"/>
      <w:bookmarkStart w:id="11" w:name="_Toc28359013"/>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color w:val="auto"/>
          <w:sz w:val="21"/>
          <w:szCs w:val="21"/>
          <w:highlight w:val="none"/>
          <w:lang w:eastAsia="zh-CN"/>
        </w:rPr>
        <w:t>具备</w:t>
      </w:r>
      <w:r>
        <w:rPr>
          <w:rFonts w:hint="eastAsia"/>
          <w:color w:val="auto"/>
          <w:sz w:val="21"/>
          <w:szCs w:val="21"/>
          <w:highlight w:val="none"/>
          <w:lang w:val="en-US" w:eastAsia="zh-CN"/>
        </w:rPr>
        <w:t>水利水电工程施工总承包三级及以上资质</w:t>
      </w:r>
      <w:r>
        <w:rPr>
          <w:rFonts w:hint="eastAsia"/>
          <w:color w:val="auto"/>
          <w:sz w:val="21"/>
          <w:szCs w:val="21"/>
          <w:highlight w:val="none"/>
          <w:lang w:eastAsia="zh-CN"/>
        </w:rPr>
        <w:t>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拟派驻的项目经理须具备水利水电工程专业二级及以上注册建造师执业资格，具备有效的安全生产考核合格证书（B类），且为本单位在职员工。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w:t>
      </w:r>
      <w:r>
        <w:rPr>
          <w:rFonts w:hint="eastAsia" w:ascii="宋体" w:hAnsi="宋体" w:cs="宋体"/>
          <w:color w:val="auto"/>
          <w:sz w:val="21"/>
          <w:szCs w:val="21"/>
          <w:highlight w:val="none"/>
          <w:lang w:val="en-US" w:eastAsia="zh-CN"/>
        </w:rPr>
        <w:t>9</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18</w:t>
      </w:r>
      <w:r>
        <w:rPr>
          <w:rFonts w:hint="eastAsia" w:ascii="宋体" w:hAnsi="宋体" w:cs="宋体"/>
          <w:color w:val="auto"/>
          <w:sz w:val="21"/>
          <w:szCs w:val="21"/>
          <w:highlight w:val="none"/>
          <w:lang w:eastAsia="zh-CN"/>
        </w:rPr>
        <w:t>日起至2025年9月</w:t>
      </w:r>
      <w:r>
        <w:rPr>
          <w:rFonts w:hint="eastAsia" w:ascii="宋体" w:hAnsi="宋体" w:cs="宋体"/>
          <w:color w:val="auto"/>
          <w:sz w:val="21"/>
          <w:szCs w:val="21"/>
          <w:highlight w:val="none"/>
          <w:lang w:val="en-US" w:eastAsia="zh-CN"/>
        </w:rPr>
        <w:t>25</w:t>
      </w:r>
      <w:r>
        <w:rPr>
          <w:rFonts w:hint="eastAsia" w:ascii="宋体" w:hAnsi="宋体" w:cs="宋体"/>
          <w:color w:val="auto"/>
          <w:sz w:val="21"/>
          <w:szCs w:val="21"/>
          <w:highlight w:val="none"/>
          <w:lang w:eastAsia="zh-CN"/>
        </w:rPr>
        <w:t>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95763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28359015"/>
      <w:bookmarkStart w:id="17" w:name="_Toc35393801"/>
      <w:bookmarkStart w:id="18" w:name="_Toc35393632"/>
      <w:bookmarkStart w:id="19" w:name="_Toc28359092"/>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2025年9月29日9时00分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28359016"/>
      <w:bookmarkStart w:id="21" w:name="_Toc35393633"/>
      <w:bookmarkStart w:id="22" w:name="_Toc28359093"/>
      <w:bookmarkStart w:id="23" w:name="_Toc35393802"/>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2025年9月29日9时00分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35393803"/>
      <w:bookmarkStart w:id="25" w:name="_Toc35393634"/>
      <w:bookmarkStart w:id="26" w:name="_Toc28359094"/>
      <w:bookmarkStart w:id="27" w:name="_Toc28359017"/>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28359095"/>
      <w:bookmarkStart w:id="31" w:name="_Toc35393636"/>
      <w:bookmarkStart w:id="32" w:name="_Toc35393805"/>
      <w:bookmarkStart w:id="33" w:name="_Toc28359018"/>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天等县农业农村局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09"/>
      <w:bookmarkStart w:id="36" w:name="_Toc32216"/>
      <w:bookmarkStart w:id="37" w:name="_Toc28359086"/>
      <w:r>
        <w:rPr>
          <w:rFonts w:hint="eastAsia" w:ascii="宋体" w:hAnsi="宋体" w:cs="宋体"/>
          <w:color w:val="auto"/>
          <w:sz w:val="21"/>
          <w:szCs w:val="21"/>
          <w:highlight w:val="none"/>
          <w:lang w:eastAsia="zh-CN"/>
        </w:rPr>
        <w:t>天等县天等镇和平路9号县人民政府大院会议楼1楼乡村建设组办公室</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 xml:space="preserve">李志燕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项目联系人方式: 0771-3533625</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87"/>
      <w:bookmarkStart w:id="39" w:name="_Toc28359010"/>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highlight w:val="none"/>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highlight w:val="none"/>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天等县农业农村局</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w:t>
      </w:r>
      <w:r>
        <w:rPr>
          <w:rFonts w:hint="eastAsia" w:ascii="宋体" w:hAnsi="宋体" w:cs="宋体"/>
          <w:color w:val="auto"/>
          <w:sz w:val="21"/>
          <w:szCs w:val="21"/>
          <w:highlight w:val="none"/>
          <w:lang w:val="en-US" w:eastAsia="zh-CN"/>
        </w:rPr>
        <w:t>9</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18</w:t>
      </w:r>
      <w:r>
        <w:rPr>
          <w:rFonts w:hint="eastAsia" w:ascii="宋体" w:hAnsi="宋体" w:cs="宋体"/>
          <w:color w:val="auto"/>
          <w:sz w:val="21"/>
          <w:szCs w:val="21"/>
          <w:highlight w:val="none"/>
          <w:lang w:eastAsia="zh-CN"/>
        </w:rPr>
        <w:t>日</w:t>
      </w:r>
    </w:p>
    <w:p w14:paraId="6790C603">
      <w:pPr>
        <w:pStyle w:val="29"/>
        <w:snapToGrid w:val="0"/>
        <w:spacing w:line="360" w:lineRule="auto"/>
        <w:ind w:left="4603" w:right="840"/>
        <w:rPr>
          <w:rFonts w:ascii="宋体" w:hAnsi="宋体"/>
          <w:color w:val="auto"/>
          <w:szCs w:val="21"/>
          <w:highlight w:val="none"/>
        </w:rPr>
      </w:pPr>
    </w:p>
    <w:p w14:paraId="3021E767">
      <w:pPr>
        <w:pStyle w:val="30"/>
        <w:rPr>
          <w:color w:val="auto"/>
          <w:highlight w:val="none"/>
        </w:rPr>
      </w:pPr>
    </w:p>
    <w:p w14:paraId="20CA8925">
      <w:pPr>
        <w:pStyle w:val="29"/>
        <w:rPr>
          <w:color w:val="auto"/>
          <w:highlight w:val="none"/>
        </w:rPr>
      </w:pPr>
    </w:p>
    <w:p w14:paraId="5C493F76">
      <w:pPr>
        <w:pStyle w:val="30"/>
        <w:rPr>
          <w:color w:val="auto"/>
          <w:highlight w:val="none"/>
        </w:rPr>
      </w:pPr>
    </w:p>
    <w:p w14:paraId="2C784A2F">
      <w:pPr>
        <w:pStyle w:val="29"/>
        <w:rPr>
          <w:color w:val="auto"/>
          <w:highlight w:val="none"/>
        </w:rPr>
      </w:pPr>
    </w:p>
    <w:p w14:paraId="054BE248">
      <w:pPr>
        <w:pStyle w:val="30"/>
        <w:rPr>
          <w:color w:val="auto"/>
          <w:highlight w:val="none"/>
        </w:rPr>
      </w:pPr>
    </w:p>
    <w:p w14:paraId="472E354A">
      <w:pPr>
        <w:pStyle w:val="29"/>
        <w:rPr>
          <w:color w:val="auto"/>
          <w:highlight w:val="none"/>
        </w:rPr>
      </w:pPr>
    </w:p>
    <w:p w14:paraId="14A2D97C">
      <w:pPr>
        <w:pStyle w:val="30"/>
        <w:rPr>
          <w:color w:val="auto"/>
          <w:highlight w:val="none"/>
        </w:rPr>
      </w:pPr>
    </w:p>
    <w:p w14:paraId="2B83726D">
      <w:pPr>
        <w:pStyle w:val="29"/>
        <w:rPr>
          <w:color w:val="auto"/>
          <w:highlight w:val="none"/>
        </w:rPr>
      </w:pPr>
    </w:p>
    <w:p w14:paraId="47909925">
      <w:pPr>
        <w:pStyle w:val="30"/>
        <w:rPr>
          <w:color w:val="auto"/>
          <w:highlight w:val="none"/>
        </w:rPr>
      </w:pPr>
    </w:p>
    <w:p w14:paraId="59FC2DE4">
      <w:pPr>
        <w:pStyle w:val="29"/>
        <w:rPr>
          <w:color w:val="auto"/>
          <w:highlight w:val="none"/>
        </w:rPr>
      </w:pPr>
    </w:p>
    <w:p w14:paraId="58FD9AAC">
      <w:pPr>
        <w:pStyle w:val="29"/>
        <w:spacing w:line="360" w:lineRule="auto"/>
        <w:jc w:val="center"/>
        <w:outlineLvl w:val="0"/>
        <w:rPr>
          <w:rFonts w:ascii="宋体" w:hAnsi="宋体"/>
          <w:b/>
          <w:color w:val="auto"/>
          <w:sz w:val="32"/>
          <w:szCs w:val="32"/>
          <w:highlight w:val="none"/>
        </w:rPr>
      </w:pPr>
      <w:bookmarkStart w:id="42" w:name="_Toc7350"/>
    </w:p>
    <w:p w14:paraId="1A9C0F18">
      <w:pPr>
        <w:pStyle w:val="30"/>
        <w:rPr>
          <w:rFonts w:ascii="宋体" w:hAnsi="宋体"/>
          <w:b/>
          <w:color w:val="auto"/>
          <w:sz w:val="32"/>
          <w:szCs w:val="32"/>
          <w:highlight w:val="none"/>
        </w:rPr>
      </w:pPr>
    </w:p>
    <w:p w14:paraId="17935AA0">
      <w:pPr>
        <w:pStyle w:val="29"/>
        <w:rPr>
          <w:rFonts w:ascii="宋体" w:hAnsi="宋体"/>
          <w:b/>
          <w:color w:val="auto"/>
          <w:sz w:val="32"/>
          <w:szCs w:val="32"/>
          <w:highlight w:val="none"/>
        </w:rPr>
      </w:pPr>
    </w:p>
    <w:p w14:paraId="47DBFC59">
      <w:pPr>
        <w:pStyle w:val="30"/>
        <w:rPr>
          <w:color w:val="auto"/>
          <w:highlight w:val="none"/>
        </w:rPr>
      </w:pPr>
    </w:p>
    <w:p w14:paraId="12EE1D5D">
      <w:pPr>
        <w:pStyle w:val="29"/>
        <w:spacing w:line="360" w:lineRule="auto"/>
        <w:jc w:val="center"/>
        <w:outlineLvl w:val="0"/>
        <w:rPr>
          <w:color w:val="auto"/>
          <w:highlight w:val="none"/>
        </w:rPr>
      </w:pPr>
      <w:r>
        <w:rPr>
          <w:rFonts w:ascii="宋体" w:hAnsi="宋体"/>
          <w:b/>
          <w:color w:val="auto"/>
          <w:sz w:val="32"/>
          <w:szCs w:val="32"/>
          <w:highlight w:val="none"/>
        </w:rPr>
        <w:t>第二章  供应商须知</w:t>
      </w:r>
      <w:bookmarkEnd w:id="42"/>
    </w:p>
    <w:p w14:paraId="441F8F97">
      <w:pPr>
        <w:pStyle w:val="29"/>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9"/>
        <w:rPr>
          <w:color w:val="auto"/>
          <w:highlight w:val="none"/>
        </w:rPr>
      </w:pPr>
    </w:p>
    <w:tbl>
      <w:tblPr>
        <w:tblStyle w:val="21"/>
        <w:tblW w:w="88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416"/>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416" w:type="dxa"/>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36"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ind w:firstLine="211" w:firstLineChars="1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416" w:type="dxa"/>
            <w:vAlign w:val="center"/>
          </w:tcPr>
          <w:p w14:paraId="2351D5E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天等县宁干乡宁干村果吉屯至龙盛村中片产业配套项目</w:t>
            </w:r>
          </w:p>
          <w:p w14:paraId="3F0ACCCC">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CZZC2025-C2-250168-GXCS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416" w:type="dxa"/>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hAnsi="宋体" w:cs="宋体"/>
                <w:color w:val="auto"/>
                <w:sz w:val="21"/>
                <w:szCs w:val="21"/>
                <w:highlight w:val="none"/>
                <w:lang w:eastAsia="zh-CN"/>
              </w:rPr>
              <w:t>天等县宁干乡宁干村果吉屯至龙盛村</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8"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416" w:type="dxa"/>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hint="default" w:ascii="宋体" w:cs="宋体"/>
                <w:bCs/>
                <w:color w:val="auto"/>
                <w:sz w:val="21"/>
                <w:szCs w:val="21"/>
                <w:highlight w:val="none"/>
                <w:lang w:val="en-US"/>
              </w:rPr>
            </w:pPr>
            <w:r>
              <w:rPr>
                <w:rFonts w:hint="eastAsia" w:ascii="宋体" w:hAnsi="宋体" w:cs="宋体"/>
                <w:color w:val="auto"/>
                <w:sz w:val="21"/>
                <w:szCs w:val="21"/>
                <w:highlight w:val="none"/>
                <w:lang w:eastAsia="zh-CN"/>
              </w:rPr>
              <w:t>人民币贰佰玖拾玖万柒仟叁佰柒拾捌元肆角整（¥2997378.40）</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416" w:type="dxa"/>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416" w:type="dxa"/>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04"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416" w:type="dxa"/>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color w:val="auto"/>
                <w:sz w:val="21"/>
                <w:szCs w:val="21"/>
                <w:highlight w:val="none"/>
                <w:lang w:eastAsia="zh-CN"/>
              </w:rPr>
              <w:t>天等县宁干乡宁干村果吉屯至龙盛村中片产业配套项目</w:t>
            </w:r>
            <w:r>
              <w:rPr>
                <w:rFonts w:hint="eastAsia"/>
                <w:color w:val="auto"/>
                <w:sz w:val="21"/>
                <w:szCs w:val="21"/>
                <w:highlight w:val="none"/>
                <w:lang w:val="en-US" w:eastAsia="zh-CN"/>
              </w:rPr>
              <w:t>拟</w:t>
            </w:r>
            <w:r>
              <w:rPr>
                <w:rFonts w:hint="eastAsia"/>
                <w:color w:val="auto"/>
                <w:sz w:val="21"/>
                <w:szCs w:val="21"/>
                <w:highlight w:val="none"/>
                <w:lang w:eastAsia="zh-CN"/>
              </w:rPr>
              <w:t>建设渠道总长3715米，其中人行盖板50米建设1处有73处，及村庄附近(K2+587-K2+609)设置12处，共计85处；过路盖板涵K1+016处和圆管涵K2+207、K2+402处利用。盖板涵KO+688、K2+813、K3+186、K3+335、K3+710处拆除重建。手工闸设置在起点KO+000处，溢流坝设置在K0+889-K0+904处，具体以工程量清单和施工图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416" w:type="dxa"/>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150日历天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6"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416" w:type="dxa"/>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color w:val="auto"/>
                <w:sz w:val="21"/>
                <w:szCs w:val="21"/>
                <w:highlight w:val="none"/>
                <w:lang w:val="en-US" w:eastAsia="zh-CN"/>
              </w:rPr>
              <w:t>桂整合〔2024]29号广西壮族自治区财政厅关于提前下达 2025 年中央和自治区财政衔接推进乡村振兴补助资金预算的通知</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416" w:type="dxa"/>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具备水利水电工程施工总承包三级及以上资质的施工单位，并在人员、设备、资金等方面具有相应的施工能力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拟派驻的项目经理须具备水利水电工程专业二级及以上注册建造师执业资格，具备有效的安全生产考核合格证书（B类），且为本单位在职员工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416" w:type="dxa"/>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416" w:type="dxa"/>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416" w:type="dxa"/>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427" w:type="dxa"/>
            <w:gridSpan w:val="2"/>
          </w:tcPr>
          <w:p w14:paraId="6F0417BB">
            <w:pPr>
              <w:pStyle w:val="28"/>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ind w:firstLine="422" w:firstLineChars="200"/>
              <w:jc w:val="both"/>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427"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427"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427"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2025年9月29日9时00分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427"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2025年9月29日9时00分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427"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427"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427"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427"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427"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427"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427" w:type="dxa"/>
            <w:gridSpan w:val="2"/>
            <w:vAlign w:val="center"/>
          </w:tcPr>
          <w:p w14:paraId="0DBD65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w:t>
            </w:r>
            <w:r>
              <w:rPr>
                <w:rFonts w:hint="eastAsia" w:ascii="宋体" w:hAnsi="宋体"/>
                <w:color w:val="auto"/>
                <w:sz w:val="21"/>
                <w:szCs w:val="21"/>
                <w:highlight w:val="none"/>
                <w:lang w:eastAsia="zh-CN"/>
              </w:rPr>
              <w:t>95763</w:t>
            </w:r>
            <w:r>
              <w:rPr>
                <w:rFonts w:hint="eastAsia" w:ascii="宋体" w:hAnsi="宋体"/>
                <w:color w:val="auto"/>
                <w:sz w:val="21"/>
                <w:szCs w:val="21"/>
                <w:highlight w:val="none"/>
              </w:rPr>
              <w:t>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427" w:type="dxa"/>
            <w:gridSpan w:val="2"/>
            <w:vAlign w:val="center"/>
          </w:tcPr>
          <w:p w14:paraId="3110B80B">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9"/>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427"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1DB66291">
      <w:pPr>
        <w:pStyle w:val="29"/>
        <w:spacing w:line="360" w:lineRule="auto"/>
        <w:jc w:val="center"/>
        <w:rPr>
          <w:rFonts w:ascii="宋体" w:hAnsi="宋体"/>
          <w:color w:val="auto"/>
          <w:highlight w:val="none"/>
        </w:rPr>
      </w:pPr>
    </w:p>
    <w:p w14:paraId="76A0C750">
      <w:pPr>
        <w:pStyle w:val="30"/>
        <w:rPr>
          <w:rFonts w:ascii="宋体" w:hAnsi="宋体"/>
          <w:color w:val="auto"/>
          <w:highlight w:val="none"/>
        </w:rPr>
      </w:pPr>
    </w:p>
    <w:p w14:paraId="61FBCEC8">
      <w:pPr>
        <w:pStyle w:val="29"/>
        <w:rPr>
          <w:rFonts w:ascii="宋体" w:hAnsi="宋体"/>
          <w:color w:val="auto"/>
          <w:highlight w:val="none"/>
        </w:rPr>
      </w:pPr>
    </w:p>
    <w:p w14:paraId="5C3C5112">
      <w:pPr>
        <w:pStyle w:val="30"/>
        <w:rPr>
          <w:rFonts w:ascii="宋体" w:hAnsi="宋体"/>
          <w:color w:val="auto"/>
          <w:highlight w:val="none"/>
        </w:rPr>
      </w:pPr>
    </w:p>
    <w:p w14:paraId="2A34FC3A">
      <w:pPr>
        <w:pStyle w:val="29"/>
        <w:rPr>
          <w:rFonts w:ascii="宋体" w:hAnsi="宋体"/>
          <w:color w:val="auto"/>
          <w:highlight w:val="none"/>
        </w:rPr>
      </w:pPr>
    </w:p>
    <w:p w14:paraId="7B1068E9">
      <w:pPr>
        <w:pStyle w:val="30"/>
        <w:rPr>
          <w:color w:val="auto"/>
          <w:highlight w:val="none"/>
        </w:rPr>
      </w:pPr>
    </w:p>
    <w:p w14:paraId="463E8F15">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天等县农业农村局</w:t>
      </w:r>
    </w:p>
    <w:p w14:paraId="506B31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2"/>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3"/>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3"/>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30"/>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或相应的授权委托代理人在规定位置签字的，可使用法定代表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9"/>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9"/>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9"/>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9"/>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hint="eastAsia" w:ascii="宋体" w:hAnsi="宋体"/>
          <w:color w:val="auto"/>
          <w:szCs w:val="21"/>
          <w:highlight w:val="none"/>
          <w:lang w:eastAsia="zh-CN"/>
        </w:rPr>
        <w:t>成交供应商必须在成交通知书发出之日起15日历日内持成交通知书等材料与采购人签订施工合同（如因不可抗力原因延迟签订合同的，自不可抗力事由消除之日起5个工作日内完成合同签订事宜。），否则采购人将取消其成交资格</w:t>
      </w:r>
      <w:r>
        <w:rPr>
          <w:rFonts w:ascii="宋体" w:hAnsi="宋体"/>
          <w:color w:val="auto"/>
          <w:szCs w:val="21"/>
          <w:highlight w:val="none"/>
        </w:rPr>
        <w:t>。</w:t>
      </w:r>
    </w:p>
    <w:p w14:paraId="31F3C2F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7E9C80CB">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pgNumType w:fmt="decimal" w:start="1"/>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1"/>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5"/>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1"/>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1"/>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1"/>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1"/>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1"/>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1"/>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1"/>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20"/>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1"/>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1"/>
        <w:ind w:firstLine="480"/>
        <w:rPr>
          <w:color w:val="auto"/>
          <w:highlight w:val="none"/>
        </w:rPr>
      </w:pPr>
    </w:p>
    <w:p w14:paraId="7C502BCE">
      <w:pPr>
        <w:pStyle w:val="41"/>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30"/>
        <w:rPr>
          <w:color w:val="auto"/>
          <w:highlight w:val="none"/>
        </w:rPr>
      </w:pPr>
    </w:p>
    <w:p w14:paraId="15DB82FA">
      <w:pPr>
        <w:pStyle w:val="29"/>
        <w:rPr>
          <w:color w:val="auto"/>
          <w:highlight w:val="none"/>
        </w:rPr>
      </w:pPr>
    </w:p>
    <w:p w14:paraId="28BBCBFE">
      <w:pPr>
        <w:pStyle w:val="30"/>
        <w:rPr>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0CD11477">
      <w:pPr>
        <w:pStyle w:val="30"/>
        <w:rPr>
          <w:color w:val="auto"/>
          <w:highlight w:val="none"/>
        </w:rPr>
      </w:pPr>
    </w:p>
    <w:p w14:paraId="289C83BB">
      <w:pPr>
        <w:pStyle w:val="29"/>
        <w:spacing w:line="360" w:lineRule="auto"/>
        <w:rPr>
          <w:rFonts w:ascii="宋体" w:hAnsi="宋体"/>
          <w:color w:val="auto"/>
          <w:szCs w:val="21"/>
          <w:highlight w:val="none"/>
        </w:rPr>
      </w:pPr>
    </w:p>
    <w:p w14:paraId="318B88A0">
      <w:pPr>
        <w:pStyle w:val="29"/>
        <w:spacing w:line="360" w:lineRule="auto"/>
        <w:rPr>
          <w:rFonts w:ascii="宋体" w:hAnsi="宋体"/>
          <w:b/>
          <w:color w:val="auto"/>
          <w:sz w:val="32"/>
          <w:szCs w:val="32"/>
          <w:highlight w:val="none"/>
        </w:rPr>
      </w:pPr>
    </w:p>
    <w:p w14:paraId="6A2E3136">
      <w:pPr>
        <w:pStyle w:val="29"/>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9"/>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9"/>
        <w:rPr>
          <w:b/>
          <w:color w:val="auto"/>
          <w:sz w:val="32"/>
          <w:szCs w:val="32"/>
          <w:highlight w:val="none"/>
        </w:rPr>
      </w:pPr>
    </w:p>
    <w:p w14:paraId="260266EE">
      <w:pPr>
        <w:pStyle w:val="30"/>
        <w:rPr>
          <w:color w:val="auto"/>
          <w:sz w:val="32"/>
          <w:szCs w:val="32"/>
          <w:highlight w:val="none"/>
        </w:rPr>
      </w:pPr>
    </w:p>
    <w:p w14:paraId="176E4610">
      <w:pPr>
        <w:pStyle w:val="29"/>
        <w:rPr>
          <w:b/>
          <w:color w:val="auto"/>
          <w:sz w:val="32"/>
          <w:szCs w:val="32"/>
          <w:highlight w:val="none"/>
        </w:rPr>
      </w:pPr>
    </w:p>
    <w:p w14:paraId="2B5FF11B">
      <w:pPr>
        <w:pStyle w:val="29"/>
        <w:rPr>
          <w:b/>
          <w:color w:val="auto"/>
          <w:sz w:val="32"/>
          <w:szCs w:val="32"/>
          <w:highlight w:val="none"/>
        </w:rPr>
      </w:pPr>
    </w:p>
    <w:p w14:paraId="719A9F91">
      <w:pPr>
        <w:pStyle w:val="30"/>
        <w:rPr>
          <w:color w:val="auto"/>
          <w:highlight w:val="none"/>
        </w:rPr>
      </w:pPr>
    </w:p>
    <w:p w14:paraId="1EA6A1AA">
      <w:pPr>
        <w:pStyle w:val="29"/>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9"/>
        <w:rPr>
          <w:b/>
          <w:color w:val="auto"/>
          <w:sz w:val="32"/>
          <w:szCs w:val="32"/>
          <w:highlight w:val="none"/>
        </w:rPr>
      </w:pPr>
    </w:p>
    <w:p w14:paraId="1920E938">
      <w:pPr>
        <w:pStyle w:val="30"/>
        <w:rPr>
          <w:color w:val="auto"/>
          <w:highlight w:val="none"/>
        </w:rPr>
      </w:pPr>
    </w:p>
    <w:p w14:paraId="5A579B6B">
      <w:pPr>
        <w:pStyle w:val="29"/>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9"/>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9"/>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9"/>
        <w:spacing w:line="360" w:lineRule="auto"/>
        <w:ind w:left="481"/>
        <w:jc w:val="center"/>
        <w:rPr>
          <w:rFonts w:ascii="宋体" w:hAnsi="宋体"/>
          <w:b/>
          <w:color w:val="auto"/>
          <w:sz w:val="48"/>
          <w:szCs w:val="48"/>
          <w:highlight w:val="none"/>
        </w:rPr>
      </w:pPr>
    </w:p>
    <w:p w14:paraId="1D71949A">
      <w:pPr>
        <w:pStyle w:val="29"/>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8199"/>
      <w:bookmarkStart w:id="46" w:name="_Toc18079"/>
      <w:bookmarkStart w:id="47" w:name="_Toc247301829"/>
      <w:bookmarkStart w:id="48" w:name="_Toc243584342"/>
      <w:bookmarkStart w:id="49" w:name="_Toc193089296"/>
      <w:bookmarkStart w:id="50" w:name="_Toc247292436"/>
      <w:bookmarkStart w:id="51" w:name="_Toc255977433"/>
      <w:bookmarkStart w:id="52" w:name="_Toc29414"/>
      <w:bookmarkStart w:id="53" w:name="_Toc24704"/>
      <w:bookmarkStart w:id="54" w:name="_Toc243630952"/>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8"/>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9"/>
        <w:spacing w:line="360" w:lineRule="auto"/>
        <w:jc w:val="center"/>
        <w:rPr>
          <w:rFonts w:ascii="宋体" w:hAnsi="宋体"/>
          <w:b/>
          <w:color w:val="auto"/>
          <w:sz w:val="28"/>
          <w:szCs w:val="28"/>
          <w:highlight w:val="none"/>
        </w:rPr>
      </w:pPr>
    </w:p>
    <w:p w14:paraId="6FF8C958">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9"/>
        <w:spacing w:line="360" w:lineRule="auto"/>
        <w:rPr>
          <w:rFonts w:ascii="宋体" w:hAnsi="宋体"/>
          <w:b/>
          <w:color w:val="auto"/>
          <w:sz w:val="28"/>
          <w:szCs w:val="28"/>
          <w:highlight w:val="none"/>
        </w:rPr>
      </w:pPr>
    </w:p>
    <w:p w14:paraId="72ACCE2C">
      <w:pPr>
        <w:pStyle w:val="29"/>
        <w:spacing w:line="360" w:lineRule="auto"/>
        <w:rPr>
          <w:rFonts w:ascii="宋体" w:hAnsi="宋体"/>
          <w:b/>
          <w:color w:val="auto"/>
          <w:sz w:val="28"/>
          <w:szCs w:val="28"/>
          <w:highlight w:val="none"/>
        </w:rPr>
      </w:pPr>
    </w:p>
    <w:p w14:paraId="1E538CED">
      <w:pPr>
        <w:pStyle w:val="30"/>
        <w:rPr>
          <w:rFonts w:ascii="宋体" w:hAnsi="宋体"/>
          <w:b/>
          <w:color w:val="auto"/>
          <w:sz w:val="28"/>
          <w:szCs w:val="28"/>
          <w:highlight w:val="none"/>
        </w:rPr>
      </w:pPr>
    </w:p>
    <w:p w14:paraId="555F3793">
      <w:pPr>
        <w:pStyle w:val="29"/>
        <w:rPr>
          <w:rFonts w:ascii="宋体" w:hAnsi="宋体"/>
          <w:b/>
          <w:color w:val="auto"/>
          <w:sz w:val="28"/>
          <w:szCs w:val="28"/>
          <w:highlight w:val="none"/>
        </w:rPr>
      </w:pPr>
    </w:p>
    <w:p w14:paraId="1BE0EEEA">
      <w:pPr>
        <w:pStyle w:val="30"/>
        <w:rPr>
          <w:rFonts w:ascii="宋体" w:hAnsi="宋体"/>
          <w:b/>
          <w:color w:val="auto"/>
          <w:sz w:val="28"/>
          <w:szCs w:val="28"/>
          <w:highlight w:val="none"/>
        </w:rPr>
      </w:pPr>
    </w:p>
    <w:p w14:paraId="479F0E30">
      <w:pPr>
        <w:pStyle w:val="29"/>
        <w:rPr>
          <w:rFonts w:ascii="宋体" w:hAnsi="宋体"/>
          <w:b/>
          <w:color w:val="auto"/>
          <w:sz w:val="28"/>
          <w:szCs w:val="28"/>
          <w:highlight w:val="none"/>
        </w:rPr>
      </w:pPr>
    </w:p>
    <w:p w14:paraId="4EE56B43">
      <w:pPr>
        <w:pStyle w:val="30"/>
        <w:rPr>
          <w:rFonts w:ascii="宋体" w:hAnsi="宋体"/>
          <w:b/>
          <w:color w:val="auto"/>
          <w:sz w:val="28"/>
          <w:szCs w:val="28"/>
          <w:highlight w:val="none"/>
        </w:rPr>
      </w:pPr>
    </w:p>
    <w:p w14:paraId="47F68690">
      <w:pPr>
        <w:pStyle w:val="29"/>
        <w:rPr>
          <w:rFonts w:ascii="宋体" w:hAnsi="宋体"/>
          <w:b/>
          <w:color w:val="auto"/>
          <w:sz w:val="28"/>
          <w:szCs w:val="28"/>
          <w:highlight w:val="none"/>
        </w:rPr>
      </w:pPr>
    </w:p>
    <w:p w14:paraId="6C8C07D0">
      <w:pPr>
        <w:pStyle w:val="30"/>
        <w:rPr>
          <w:rFonts w:ascii="宋体" w:hAnsi="宋体"/>
          <w:b/>
          <w:color w:val="auto"/>
          <w:sz w:val="28"/>
          <w:szCs w:val="28"/>
          <w:highlight w:val="none"/>
        </w:rPr>
      </w:pPr>
    </w:p>
    <w:p w14:paraId="5D9AAD51">
      <w:pPr>
        <w:pStyle w:val="29"/>
        <w:rPr>
          <w:rFonts w:ascii="宋体" w:hAnsi="宋体"/>
          <w:b/>
          <w:color w:val="auto"/>
          <w:sz w:val="28"/>
          <w:szCs w:val="28"/>
          <w:highlight w:val="none"/>
        </w:rPr>
      </w:pPr>
    </w:p>
    <w:p w14:paraId="4A3BCC2F">
      <w:pPr>
        <w:pStyle w:val="30"/>
        <w:rPr>
          <w:rFonts w:ascii="宋体" w:hAnsi="宋体"/>
          <w:b/>
          <w:color w:val="auto"/>
          <w:sz w:val="28"/>
          <w:szCs w:val="28"/>
          <w:highlight w:val="none"/>
        </w:rPr>
      </w:pPr>
    </w:p>
    <w:p w14:paraId="4887BFE7">
      <w:pPr>
        <w:pStyle w:val="29"/>
        <w:rPr>
          <w:rFonts w:ascii="宋体" w:hAnsi="宋体"/>
          <w:b/>
          <w:color w:val="auto"/>
          <w:sz w:val="28"/>
          <w:szCs w:val="28"/>
          <w:highlight w:val="none"/>
        </w:rPr>
      </w:pPr>
    </w:p>
    <w:p w14:paraId="38983654">
      <w:pPr>
        <w:pStyle w:val="30"/>
        <w:rPr>
          <w:rFonts w:ascii="宋体" w:hAnsi="宋体"/>
          <w:b/>
          <w:color w:val="auto"/>
          <w:sz w:val="28"/>
          <w:szCs w:val="28"/>
          <w:highlight w:val="none"/>
        </w:rPr>
      </w:pPr>
    </w:p>
    <w:p w14:paraId="31067BB8">
      <w:pPr>
        <w:pStyle w:val="29"/>
        <w:rPr>
          <w:rFonts w:ascii="宋体" w:hAnsi="宋体"/>
          <w:b/>
          <w:color w:val="auto"/>
          <w:sz w:val="28"/>
          <w:szCs w:val="28"/>
          <w:highlight w:val="none"/>
        </w:rPr>
      </w:pPr>
    </w:p>
    <w:p w14:paraId="183593CA">
      <w:pPr>
        <w:pStyle w:val="30"/>
        <w:rPr>
          <w:rFonts w:ascii="宋体" w:hAnsi="宋体"/>
          <w:b/>
          <w:color w:val="auto"/>
          <w:sz w:val="28"/>
          <w:szCs w:val="28"/>
          <w:highlight w:val="none"/>
        </w:rPr>
      </w:pPr>
    </w:p>
    <w:p w14:paraId="510880F2">
      <w:pPr>
        <w:pStyle w:val="29"/>
        <w:rPr>
          <w:rFonts w:ascii="宋体" w:hAnsi="宋体"/>
          <w:b/>
          <w:color w:val="auto"/>
          <w:sz w:val="28"/>
          <w:szCs w:val="28"/>
          <w:highlight w:val="none"/>
        </w:rPr>
      </w:pPr>
    </w:p>
    <w:p w14:paraId="5B71768C">
      <w:pPr>
        <w:pStyle w:val="30"/>
        <w:rPr>
          <w:rFonts w:ascii="宋体" w:hAnsi="宋体"/>
          <w:b/>
          <w:color w:val="auto"/>
          <w:sz w:val="28"/>
          <w:szCs w:val="28"/>
          <w:highlight w:val="none"/>
        </w:rPr>
      </w:pPr>
    </w:p>
    <w:p w14:paraId="78A3A893">
      <w:pPr>
        <w:pStyle w:val="29"/>
        <w:rPr>
          <w:rFonts w:ascii="宋体" w:hAnsi="宋体"/>
          <w:b/>
          <w:color w:val="auto"/>
          <w:sz w:val="28"/>
          <w:szCs w:val="28"/>
          <w:highlight w:val="none"/>
        </w:rPr>
      </w:pPr>
    </w:p>
    <w:p w14:paraId="00B22155">
      <w:pPr>
        <w:pStyle w:val="30"/>
        <w:rPr>
          <w:rFonts w:ascii="宋体" w:hAnsi="宋体"/>
          <w:b/>
          <w:color w:val="auto"/>
          <w:sz w:val="28"/>
          <w:szCs w:val="28"/>
          <w:highlight w:val="none"/>
        </w:rPr>
      </w:pPr>
    </w:p>
    <w:p w14:paraId="05873BEB">
      <w:pPr>
        <w:pStyle w:val="29"/>
        <w:rPr>
          <w:rFonts w:ascii="宋体" w:hAnsi="宋体"/>
          <w:b/>
          <w:color w:val="auto"/>
          <w:sz w:val="28"/>
          <w:szCs w:val="28"/>
          <w:highlight w:val="none"/>
        </w:rPr>
      </w:pPr>
    </w:p>
    <w:p w14:paraId="674FDB96">
      <w:pPr>
        <w:pStyle w:val="30"/>
        <w:rPr>
          <w:color w:val="auto"/>
          <w:highlight w:val="none"/>
        </w:rPr>
      </w:pPr>
    </w:p>
    <w:p w14:paraId="553F60DD">
      <w:pPr>
        <w:pStyle w:val="30"/>
        <w:rPr>
          <w:rFonts w:ascii="宋体" w:hAnsi="宋体"/>
          <w:b/>
          <w:color w:val="auto"/>
          <w:sz w:val="28"/>
          <w:szCs w:val="28"/>
          <w:highlight w:val="none"/>
        </w:rPr>
      </w:pPr>
    </w:p>
    <w:p w14:paraId="1E91CCC6">
      <w:pPr>
        <w:pStyle w:val="29"/>
        <w:rPr>
          <w:rFonts w:ascii="宋体" w:hAnsi="宋体"/>
          <w:b/>
          <w:color w:val="auto"/>
          <w:sz w:val="28"/>
          <w:szCs w:val="28"/>
          <w:highlight w:val="none"/>
        </w:rPr>
      </w:pPr>
    </w:p>
    <w:p w14:paraId="1C489C65">
      <w:pPr>
        <w:pStyle w:val="30"/>
        <w:rPr>
          <w:color w:val="auto"/>
          <w:highlight w:val="none"/>
        </w:rPr>
      </w:pPr>
    </w:p>
    <w:p w14:paraId="5A92E0F8">
      <w:pPr>
        <w:pStyle w:val="29"/>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w:t>
      </w:r>
      <w:r>
        <w:rPr>
          <w:rFonts w:hint="eastAsia" w:ascii="宋体" w:hAnsi="宋体" w:cs="宋体"/>
          <w:color w:val="auto"/>
          <w:kern w:val="0"/>
          <w:sz w:val="22"/>
          <w:szCs w:val="22"/>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48CDB5DC">
      <w:pPr>
        <w:pStyle w:val="9"/>
        <w:rPr>
          <w:rFonts w:hint="eastAsia"/>
          <w:color w:val="auto"/>
          <w:highlight w:val="none"/>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62AC9C17">
      <w:pPr>
        <w:pStyle w:val="29"/>
        <w:spacing w:line="360" w:lineRule="auto"/>
        <w:rPr>
          <w:rFonts w:ascii="宋体" w:hAnsi="宋体"/>
          <w:b/>
          <w:color w:val="auto"/>
          <w:sz w:val="28"/>
          <w:szCs w:val="28"/>
          <w:highlight w:val="none"/>
        </w:rPr>
      </w:pPr>
    </w:p>
    <w:p w14:paraId="75FC9C3F">
      <w:pPr>
        <w:pStyle w:val="30"/>
        <w:rPr>
          <w:rFonts w:ascii="宋体" w:hAnsi="宋体"/>
          <w:b/>
          <w:color w:val="auto"/>
          <w:sz w:val="28"/>
          <w:szCs w:val="28"/>
          <w:highlight w:val="none"/>
        </w:rPr>
      </w:pPr>
    </w:p>
    <w:p w14:paraId="1B0B7C7D">
      <w:pPr>
        <w:pStyle w:val="29"/>
        <w:rPr>
          <w:rFonts w:ascii="宋体" w:hAnsi="宋体"/>
          <w:b/>
          <w:color w:val="auto"/>
          <w:sz w:val="28"/>
          <w:szCs w:val="28"/>
          <w:highlight w:val="none"/>
        </w:rPr>
      </w:pPr>
    </w:p>
    <w:p w14:paraId="68BC6500">
      <w:pPr>
        <w:pStyle w:val="30"/>
        <w:rPr>
          <w:rFonts w:ascii="宋体" w:hAnsi="宋体"/>
          <w:b/>
          <w:color w:val="auto"/>
          <w:sz w:val="28"/>
          <w:szCs w:val="28"/>
          <w:highlight w:val="none"/>
        </w:rPr>
      </w:pPr>
    </w:p>
    <w:p w14:paraId="7A73C34F">
      <w:pPr>
        <w:pStyle w:val="29"/>
        <w:rPr>
          <w:rFonts w:ascii="宋体" w:hAnsi="宋体"/>
          <w:b/>
          <w:color w:val="auto"/>
          <w:sz w:val="28"/>
          <w:szCs w:val="28"/>
          <w:highlight w:val="none"/>
        </w:rPr>
      </w:pPr>
    </w:p>
    <w:p w14:paraId="0BED7192">
      <w:pPr>
        <w:pStyle w:val="30"/>
        <w:rPr>
          <w:color w:val="auto"/>
          <w:highlight w:val="none"/>
        </w:rPr>
      </w:pPr>
    </w:p>
    <w:p w14:paraId="49B2F395">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06361169">
      <w:pPr>
        <w:pStyle w:val="30"/>
        <w:rPr>
          <w:color w:val="auto"/>
          <w:highlight w:val="none"/>
        </w:rPr>
      </w:pPr>
    </w:p>
    <w:p w14:paraId="66955970">
      <w:pPr>
        <w:pStyle w:val="29"/>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9"/>
        <w:rPr>
          <w:rFonts w:hint="eastAsia" w:ascii="宋体" w:hAnsi="宋体"/>
          <w:b/>
          <w:color w:val="auto"/>
          <w:sz w:val="24"/>
          <w:highlight w:val="none"/>
          <w:lang w:eastAsia="zh-CN"/>
        </w:rPr>
      </w:pPr>
    </w:p>
    <w:p w14:paraId="5F43C257">
      <w:pPr>
        <w:pStyle w:val="30"/>
        <w:rPr>
          <w:rFonts w:hint="eastAsia" w:ascii="宋体" w:hAnsi="宋体"/>
          <w:b/>
          <w:color w:val="auto"/>
          <w:sz w:val="24"/>
          <w:highlight w:val="none"/>
          <w:lang w:eastAsia="zh-CN"/>
        </w:rPr>
      </w:pPr>
    </w:p>
    <w:p w14:paraId="15F1542C">
      <w:pPr>
        <w:pStyle w:val="29"/>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9"/>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9"/>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30"/>
        <w:rPr>
          <w:rFonts w:hint="eastAsia"/>
          <w:color w:val="auto"/>
          <w:highlight w:val="none"/>
        </w:rPr>
      </w:pPr>
    </w:p>
    <w:p w14:paraId="78DEEE14">
      <w:pPr>
        <w:pStyle w:val="29"/>
        <w:rPr>
          <w:rFonts w:hint="eastAsia"/>
          <w:color w:val="auto"/>
          <w:highlight w:val="none"/>
        </w:rPr>
      </w:pPr>
    </w:p>
    <w:p w14:paraId="71382821">
      <w:pPr>
        <w:pStyle w:val="30"/>
        <w:rPr>
          <w:rFonts w:hint="eastAsia"/>
          <w:color w:val="auto"/>
          <w:highlight w:val="none"/>
        </w:rPr>
      </w:pPr>
    </w:p>
    <w:p w14:paraId="71012AE1">
      <w:pPr>
        <w:pStyle w:val="29"/>
        <w:rPr>
          <w:rFonts w:hint="eastAsia"/>
          <w:color w:val="auto"/>
          <w:highlight w:val="none"/>
        </w:rPr>
      </w:pPr>
    </w:p>
    <w:p w14:paraId="0481C61D">
      <w:pPr>
        <w:pStyle w:val="30"/>
        <w:rPr>
          <w:rFonts w:hint="eastAsia"/>
          <w:color w:val="auto"/>
          <w:highlight w:val="none"/>
        </w:rPr>
      </w:pPr>
    </w:p>
    <w:p w14:paraId="2CD4EB95">
      <w:pPr>
        <w:pStyle w:val="29"/>
        <w:rPr>
          <w:rFonts w:hint="eastAsia"/>
          <w:color w:val="auto"/>
          <w:highlight w:val="none"/>
        </w:rPr>
      </w:pPr>
    </w:p>
    <w:p w14:paraId="24D12248">
      <w:pPr>
        <w:pStyle w:val="30"/>
        <w:rPr>
          <w:rFonts w:hint="eastAsia"/>
          <w:color w:val="auto"/>
          <w:highlight w:val="none"/>
        </w:rPr>
      </w:pPr>
    </w:p>
    <w:p w14:paraId="2C3C298A">
      <w:pPr>
        <w:pStyle w:val="29"/>
        <w:rPr>
          <w:rFonts w:hint="eastAsia"/>
          <w:color w:val="auto"/>
          <w:highlight w:val="none"/>
        </w:rPr>
      </w:pPr>
    </w:p>
    <w:p w14:paraId="0C3859D0">
      <w:pPr>
        <w:pStyle w:val="30"/>
        <w:rPr>
          <w:rFonts w:hint="eastAsia"/>
          <w:color w:val="auto"/>
          <w:highlight w:val="none"/>
        </w:rPr>
      </w:pPr>
    </w:p>
    <w:p w14:paraId="3D809139">
      <w:pPr>
        <w:pStyle w:val="29"/>
        <w:rPr>
          <w:rFonts w:hint="eastAsia"/>
          <w:color w:val="auto"/>
          <w:highlight w:val="none"/>
        </w:rPr>
      </w:pPr>
    </w:p>
    <w:p w14:paraId="1BDBD388">
      <w:pPr>
        <w:pStyle w:val="30"/>
        <w:rPr>
          <w:rFonts w:hint="eastAsia"/>
          <w:color w:val="auto"/>
          <w:highlight w:val="none"/>
        </w:rPr>
      </w:pPr>
    </w:p>
    <w:p w14:paraId="0D076FFE">
      <w:pPr>
        <w:pStyle w:val="29"/>
        <w:rPr>
          <w:rFonts w:hint="eastAsia"/>
          <w:color w:val="auto"/>
          <w:highlight w:val="none"/>
        </w:rPr>
      </w:pPr>
    </w:p>
    <w:p w14:paraId="0A4966B0">
      <w:pPr>
        <w:pStyle w:val="30"/>
        <w:rPr>
          <w:rFonts w:hint="eastAsia"/>
          <w:color w:val="auto"/>
          <w:highlight w:val="none"/>
        </w:rPr>
      </w:pPr>
    </w:p>
    <w:p w14:paraId="7B37418E">
      <w:pPr>
        <w:pStyle w:val="29"/>
        <w:rPr>
          <w:rFonts w:hint="eastAsia"/>
          <w:color w:val="auto"/>
          <w:highlight w:val="none"/>
        </w:rPr>
      </w:pPr>
    </w:p>
    <w:p w14:paraId="724FD191">
      <w:pPr>
        <w:pStyle w:val="30"/>
        <w:rPr>
          <w:rFonts w:hint="eastAsia"/>
          <w:color w:val="auto"/>
          <w:highlight w:val="none"/>
        </w:rPr>
      </w:pPr>
    </w:p>
    <w:p w14:paraId="01BF1207">
      <w:pPr>
        <w:pStyle w:val="29"/>
        <w:rPr>
          <w:rFonts w:hint="eastAsia"/>
          <w:color w:val="auto"/>
          <w:highlight w:val="none"/>
        </w:rPr>
      </w:pPr>
    </w:p>
    <w:p w14:paraId="7D4A7F25">
      <w:pPr>
        <w:pStyle w:val="29"/>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30"/>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59264"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59264;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19E3F4E1">
      <w:pPr>
        <w:pStyle w:val="30"/>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4"/>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9"/>
        <w:spacing w:line="360" w:lineRule="auto"/>
        <w:rPr>
          <w:rFonts w:ascii="宋体" w:hAnsi="宋体"/>
          <w:b/>
          <w:color w:val="auto"/>
          <w:sz w:val="48"/>
          <w:szCs w:val="48"/>
          <w:highlight w:val="none"/>
        </w:rPr>
      </w:pPr>
    </w:p>
    <w:p w14:paraId="27464EE3">
      <w:pPr>
        <w:pStyle w:val="30"/>
        <w:rPr>
          <w:rFonts w:ascii="宋体" w:hAnsi="宋体"/>
          <w:b/>
          <w:color w:val="auto"/>
          <w:sz w:val="48"/>
          <w:szCs w:val="48"/>
          <w:highlight w:val="none"/>
        </w:rPr>
      </w:pPr>
    </w:p>
    <w:p w14:paraId="507E1F16">
      <w:pPr>
        <w:pStyle w:val="29"/>
        <w:rPr>
          <w:rFonts w:ascii="宋体" w:hAnsi="宋体"/>
          <w:b/>
          <w:color w:val="auto"/>
          <w:sz w:val="48"/>
          <w:szCs w:val="48"/>
          <w:highlight w:val="none"/>
        </w:rPr>
      </w:pPr>
    </w:p>
    <w:p w14:paraId="257D674C">
      <w:pPr>
        <w:pStyle w:val="30"/>
        <w:rPr>
          <w:rFonts w:ascii="宋体" w:hAnsi="宋体"/>
          <w:b/>
          <w:color w:val="auto"/>
          <w:sz w:val="48"/>
          <w:szCs w:val="48"/>
          <w:highlight w:val="none"/>
        </w:rPr>
      </w:pPr>
    </w:p>
    <w:p w14:paraId="0545C655">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9"/>
        <w:rPr>
          <w:rFonts w:ascii="宋体" w:hAnsi="宋体"/>
          <w:b/>
          <w:color w:val="auto"/>
          <w:sz w:val="48"/>
          <w:szCs w:val="48"/>
          <w:highlight w:val="none"/>
        </w:rPr>
      </w:pPr>
    </w:p>
    <w:p w14:paraId="03CF5B1E">
      <w:pPr>
        <w:pStyle w:val="30"/>
        <w:rPr>
          <w:rFonts w:ascii="宋体" w:hAnsi="宋体"/>
          <w:b/>
          <w:color w:val="auto"/>
          <w:sz w:val="48"/>
          <w:szCs w:val="48"/>
          <w:highlight w:val="none"/>
        </w:rPr>
      </w:pPr>
    </w:p>
    <w:p w14:paraId="62768540">
      <w:pPr>
        <w:pStyle w:val="29"/>
        <w:rPr>
          <w:rFonts w:ascii="宋体" w:hAnsi="宋体"/>
          <w:b/>
          <w:color w:val="auto"/>
          <w:sz w:val="48"/>
          <w:szCs w:val="48"/>
          <w:highlight w:val="none"/>
        </w:rPr>
      </w:pPr>
    </w:p>
    <w:p w14:paraId="082CD7A4">
      <w:pPr>
        <w:pStyle w:val="30"/>
        <w:rPr>
          <w:rFonts w:ascii="宋体" w:hAnsi="宋体"/>
          <w:b/>
          <w:color w:val="auto"/>
          <w:sz w:val="48"/>
          <w:szCs w:val="48"/>
          <w:highlight w:val="none"/>
        </w:rPr>
      </w:pPr>
    </w:p>
    <w:p w14:paraId="2D106BF4">
      <w:pPr>
        <w:pStyle w:val="29"/>
        <w:rPr>
          <w:rFonts w:ascii="宋体" w:hAnsi="宋体"/>
          <w:b/>
          <w:color w:val="auto"/>
          <w:sz w:val="48"/>
          <w:szCs w:val="48"/>
          <w:highlight w:val="none"/>
        </w:rPr>
      </w:pPr>
    </w:p>
    <w:p w14:paraId="356859EF">
      <w:pPr>
        <w:pStyle w:val="30"/>
        <w:rPr>
          <w:color w:val="auto"/>
          <w:highlight w:val="none"/>
        </w:rPr>
      </w:pPr>
    </w:p>
    <w:p w14:paraId="21DE0591">
      <w:pPr>
        <w:pStyle w:val="30"/>
        <w:rPr>
          <w:rFonts w:ascii="宋体" w:hAnsi="宋体"/>
          <w:b/>
          <w:color w:val="auto"/>
          <w:sz w:val="48"/>
          <w:szCs w:val="48"/>
          <w:highlight w:val="none"/>
        </w:rPr>
      </w:pPr>
    </w:p>
    <w:p w14:paraId="6D30B11F">
      <w:pPr>
        <w:pStyle w:val="29"/>
        <w:rPr>
          <w:color w:val="auto"/>
          <w:highlight w:val="none"/>
        </w:rPr>
      </w:pPr>
    </w:p>
    <w:p w14:paraId="77E5C164">
      <w:pPr>
        <w:pStyle w:val="30"/>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9"/>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30"/>
        <w:rPr>
          <w:rFonts w:hint="eastAsia"/>
          <w:color w:val="auto"/>
          <w:highlight w:val="none"/>
          <w:lang w:eastAsia="zh-CN"/>
        </w:rPr>
      </w:pPr>
    </w:p>
    <w:p w14:paraId="32579B2C">
      <w:pPr>
        <w:pStyle w:val="29"/>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9"/>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9"/>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9"/>
        <w:spacing w:line="360" w:lineRule="auto"/>
        <w:rPr>
          <w:rFonts w:hint="eastAsia" w:ascii="宋体" w:hAnsi="宋体" w:eastAsia="宋体" w:cs="宋体"/>
          <w:color w:val="auto"/>
          <w:sz w:val="21"/>
          <w:szCs w:val="21"/>
          <w:highlight w:val="none"/>
          <w:lang w:eastAsia="zh-CN"/>
        </w:rPr>
      </w:pPr>
    </w:p>
    <w:p w14:paraId="501AD6DF">
      <w:pPr>
        <w:pStyle w:val="42"/>
        <w:rPr>
          <w:color w:val="auto"/>
          <w:highlight w:val="none"/>
        </w:rPr>
      </w:pPr>
    </w:p>
    <w:p w14:paraId="213320BA">
      <w:pPr>
        <w:pStyle w:val="29"/>
        <w:rPr>
          <w:color w:val="auto"/>
          <w:highlight w:val="none"/>
        </w:rPr>
      </w:pPr>
    </w:p>
    <w:p w14:paraId="29C57A0D">
      <w:pPr>
        <w:pStyle w:val="30"/>
        <w:rPr>
          <w:color w:val="auto"/>
          <w:highlight w:val="none"/>
        </w:rPr>
      </w:pPr>
    </w:p>
    <w:p w14:paraId="308AEE3B">
      <w:pPr>
        <w:pStyle w:val="29"/>
        <w:rPr>
          <w:color w:val="auto"/>
          <w:highlight w:val="none"/>
        </w:rPr>
      </w:pPr>
    </w:p>
    <w:p w14:paraId="7DBAD1BB">
      <w:pPr>
        <w:pStyle w:val="30"/>
        <w:rPr>
          <w:color w:val="auto"/>
          <w:highlight w:val="none"/>
        </w:rPr>
      </w:pPr>
    </w:p>
    <w:p w14:paraId="14364C0E">
      <w:pPr>
        <w:pStyle w:val="29"/>
        <w:rPr>
          <w:color w:val="auto"/>
          <w:highlight w:val="none"/>
        </w:rPr>
      </w:pPr>
    </w:p>
    <w:p w14:paraId="09CEAE73">
      <w:pPr>
        <w:pStyle w:val="30"/>
        <w:rPr>
          <w:color w:val="auto"/>
          <w:highlight w:val="none"/>
        </w:rPr>
      </w:pPr>
    </w:p>
    <w:p w14:paraId="79E6FAC6">
      <w:pPr>
        <w:pStyle w:val="29"/>
        <w:rPr>
          <w:color w:val="auto"/>
          <w:highlight w:val="none"/>
        </w:rPr>
      </w:pPr>
    </w:p>
    <w:p w14:paraId="43D87A6A">
      <w:pPr>
        <w:pStyle w:val="30"/>
        <w:rPr>
          <w:color w:val="auto"/>
          <w:highlight w:val="none"/>
        </w:rPr>
      </w:pPr>
    </w:p>
    <w:p w14:paraId="06BBA431">
      <w:pPr>
        <w:pStyle w:val="29"/>
        <w:rPr>
          <w:color w:val="auto"/>
          <w:highlight w:val="none"/>
        </w:rPr>
      </w:pPr>
    </w:p>
    <w:p w14:paraId="14932CDE">
      <w:pPr>
        <w:pStyle w:val="30"/>
        <w:rPr>
          <w:color w:val="auto"/>
          <w:highlight w:val="none"/>
        </w:rPr>
      </w:pPr>
    </w:p>
    <w:p w14:paraId="5AC43BB6">
      <w:pPr>
        <w:pStyle w:val="29"/>
        <w:rPr>
          <w:color w:val="auto"/>
          <w:highlight w:val="none"/>
        </w:rPr>
      </w:pPr>
    </w:p>
    <w:p w14:paraId="5330A155">
      <w:pPr>
        <w:pStyle w:val="30"/>
        <w:rPr>
          <w:color w:val="auto"/>
          <w:highlight w:val="none"/>
        </w:rPr>
      </w:pPr>
    </w:p>
    <w:p w14:paraId="52DE1AD1">
      <w:pPr>
        <w:pStyle w:val="29"/>
        <w:rPr>
          <w:color w:val="auto"/>
          <w:highlight w:val="none"/>
        </w:rPr>
      </w:pPr>
    </w:p>
    <w:p w14:paraId="00F7B277">
      <w:pPr>
        <w:pStyle w:val="30"/>
        <w:rPr>
          <w:color w:val="auto"/>
          <w:highlight w:val="none"/>
        </w:rPr>
      </w:pPr>
    </w:p>
    <w:p w14:paraId="30750C8D">
      <w:pPr>
        <w:pStyle w:val="29"/>
        <w:rPr>
          <w:color w:val="auto"/>
          <w:highlight w:val="none"/>
        </w:rPr>
      </w:pPr>
    </w:p>
    <w:p w14:paraId="027B5F89">
      <w:pPr>
        <w:pStyle w:val="30"/>
        <w:rPr>
          <w:color w:val="auto"/>
          <w:highlight w:val="none"/>
        </w:rPr>
      </w:pPr>
    </w:p>
    <w:p w14:paraId="315BDED3">
      <w:pPr>
        <w:pStyle w:val="29"/>
        <w:rPr>
          <w:color w:val="auto"/>
          <w:highlight w:val="none"/>
        </w:rPr>
      </w:pPr>
    </w:p>
    <w:p w14:paraId="0826ADED">
      <w:pPr>
        <w:pStyle w:val="30"/>
        <w:rPr>
          <w:color w:val="auto"/>
          <w:highlight w:val="none"/>
        </w:rPr>
      </w:pPr>
    </w:p>
    <w:p w14:paraId="7CB046C5">
      <w:pPr>
        <w:pStyle w:val="29"/>
        <w:rPr>
          <w:color w:val="auto"/>
          <w:highlight w:val="none"/>
        </w:rPr>
      </w:pPr>
    </w:p>
    <w:p w14:paraId="1A92EBEC">
      <w:pPr>
        <w:pStyle w:val="30"/>
        <w:rPr>
          <w:color w:val="auto"/>
          <w:highlight w:val="none"/>
        </w:rPr>
      </w:pPr>
    </w:p>
    <w:p w14:paraId="430EF361">
      <w:pPr>
        <w:pStyle w:val="29"/>
        <w:rPr>
          <w:color w:val="auto"/>
          <w:highlight w:val="none"/>
        </w:rPr>
      </w:pPr>
    </w:p>
    <w:p w14:paraId="65E62BAF">
      <w:pPr>
        <w:pStyle w:val="30"/>
        <w:rPr>
          <w:color w:val="auto"/>
          <w:highlight w:val="none"/>
        </w:rPr>
      </w:pPr>
    </w:p>
    <w:p w14:paraId="54AA6AB6">
      <w:pPr>
        <w:pStyle w:val="29"/>
        <w:rPr>
          <w:color w:val="auto"/>
          <w:highlight w:val="none"/>
        </w:rPr>
      </w:pPr>
    </w:p>
    <w:p w14:paraId="3A5031F9">
      <w:pPr>
        <w:pStyle w:val="30"/>
        <w:rPr>
          <w:color w:val="auto"/>
          <w:highlight w:val="none"/>
        </w:rPr>
      </w:pPr>
    </w:p>
    <w:p w14:paraId="29311F5F">
      <w:pPr>
        <w:pStyle w:val="29"/>
        <w:rPr>
          <w:color w:val="auto"/>
          <w:highlight w:val="none"/>
        </w:rPr>
      </w:pPr>
    </w:p>
    <w:p w14:paraId="3A7CC693">
      <w:pPr>
        <w:pStyle w:val="30"/>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4800"/>
      <w:bookmarkStart w:id="59" w:name="_Toc247301841"/>
      <w:bookmarkStart w:id="60" w:name="_Toc243630963"/>
      <w:bookmarkStart w:id="61" w:name="_Toc16635"/>
      <w:bookmarkStart w:id="62" w:name="_Toc247292448"/>
      <w:bookmarkStart w:id="63" w:name="_Toc243584363"/>
      <w:bookmarkStart w:id="64" w:name="_Toc255977446"/>
      <w:bookmarkStart w:id="65" w:name="_Toc2487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32493"/>
      <w:bookmarkStart w:id="67" w:name="_Toc11962"/>
      <w:bookmarkStart w:id="68" w:name="_Toc255977447"/>
      <w:bookmarkStart w:id="69" w:name="_Toc27920"/>
      <w:bookmarkStart w:id="70" w:name="_Toc247301842"/>
      <w:bookmarkStart w:id="71" w:name="_Toc247292449"/>
      <w:bookmarkStart w:id="72" w:name="_Toc27322"/>
      <w:bookmarkStart w:id="73" w:name="_Toc2585"/>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8065"/>
            <w:bookmarkStart w:id="77" w:name="_Toc243584368"/>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4027"/>
            <w:bookmarkStart w:id="79" w:name="_Toc24358436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5307"/>
            <w:bookmarkStart w:id="81" w:name="_Toc24358437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9"/>
        <w:spacing w:line="360" w:lineRule="auto"/>
        <w:rPr>
          <w:rFonts w:ascii="宋体" w:hAnsi="宋体"/>
          <w:b/>
          <w:color w:val="auto"/>
          <w:sz w:val="28"/>
          <w:szCs w:val="28"/>
          <w:highlight w:val="none"/>
        </w:rPr>
      </w:pPr>
    </w:p>
    <w:p w14:paraId="35E5DBAD">
      <w:pPr>
        <w:pStyle w:val="29"/>
        <w:spacing w:line="360" w:lineRule="auto"/>
        <w:rPr>
          <w:rFonts w:ascii="宋体" w:hAnsi="宋体"/>
          <w:b/>
          <w:color w:val="auto"/>
          <w:sz w:val="28"/>
          <w:szCs w:val="28"/>
          <w:highlight w:val="none"/>
        </w:rPr>
      </w:pPr>
    </w:p>
    <w:p w14:paraId="08DDBEC3">
      <w:pPr>
        <w:pStyle w:val="29"/>
        <w:spacing w:line="360" w:lineRule="auto"/>
        <w:rPr>
          <w:rFonts w:ascii="宋体" w:hAnsi="宋体"/>
          <w:b/>
          <w:color w:val="auto"/>
          <w:sz w:val="28"/>
          <w:szCs w:val="28"/>
          <w:highlight w:val="none"/>
        </w:rPr>
      </w:pPr>
    </w:p>
    <w:p w14:paraId="2CE8AEAE">
      <w:pPr>
        <w:pStyle w:val="29"/>
        <w:spacing w:line="360" w:lineRule="auto"/>
        <w:rPr>
          <w:rFonts w:ascii="宋体" w:hAnsi="宋体"/>
          <w:b/>
          <w:color w:val="auto"/>
          <w:sz w:val="28"/>
          <w:szCs w:val="28"/>
          <w:highlight w:val="none"/>
        </w:rPr>
      </w:pPr>
    </w:p>
    <w:p w14:paraId="7763494A">
      <w:pPr>
        <w:pStyle w:val="29"/>
        <w:spacing w:line="360" w:lineRule="auto"/>
        <w:rPr>
          <w:rFonts w:ascii="宋体" w:hAnsi="宋体"/>
          <w:b/>
          <w:color w:val="auto"/>
          <w:sz w:val="28"/>
          <w:szCs w:val="28"/>
          <w:highlight w:val="none"/>
        </w:rPr>
      </w:pPr>
    </w:p>
    <w:p w14:paraId="6BFD63F2">
      <w:pPr>
        <w:pStyle w:val="29"/>
        <w:spacing w:line="360" w:lineRule="auto"/>
        <w:rPr>
          <w:rFonts w:ascii="宋体" w:hAnsi="宋体"/>
          <w:b/>
          <w:color w:val="auto"/>
          <w:sz w:val="28"/>
          <w:szCs w:val="28"/>
          <w:highlight w:val="none"/>
        </w:rPr>
      </w:pPr>
    </w:p>
    <w:p w14:paraId="7A6C0DC0">
      <w:pPr>
        <w:pStyle w:val="29"/>
        <w:spacing w:line="360" w:lineRule="auto"/>
        <w:rPr>
          <w:rFonts w:ascii="宋体" w:hAnsi="宋体"/>
          <w:b/>
          <w:color w:val="auto"/>
          <w:sz w:val="28"/>
          <w:szCs w:val="28"/>
          <w:highlight w:val="none"/>
        </w:rPr>
      </w:pPr>
    </w:p>
    <w:p w14:paraId="04F99A67">
      <w:pPr>
        <w:pStyle w:val="29"/>
        <w:spacing w:line="360" w:lineRule="auto"/>
        <w:rPr>
          <w:rFonts w:ascii="宋体" w:hAnsi="宋体"/>
          <w:b/>
          <w:color w:val="auto"/>
          <w:sz w:val="28"/>
          <w:szCs w:val="28"/>
          <w:highlight w:val="none"/>
        </w:rPr>
      </w:pPr>
    </w:p>
    <w:p w14:paraId="5C81ED92">
      <w:pPr>
        <w:pStyle w:val="29"/>
        <w:spacing w:line="360" w:lineRule="auto"/>
        <w:rPr>
          <w:rFonts w:ascii="宋体" w:hAnsi="宋体"/>
          <w:b/>
          <w:color w:val="auto"/>
          <w:sz w:val="28"/>
          <w:szCs w:val="28"/>
          <w:highlight w:val="none"/>
        </w:rPr>
      </w:pPr>
    </w:p>
    <w:p w14:paraId="7AC80909">
      <w:pPr>
        <w:pStyle w:val="29"/>
        <w:spacing w:line="360" w:lineRule="auto"/>
        <w:rPr>
          <w:rFonts w:ascii="宋体" w:hAnsi="宋体"/>
          <w:b/>
          <w:color w:val="auto"/>
          <w:sz w:val="28"/>
          <w:szCs w:val="28"/>
          <w:highlight w:val="none"/>
        </w:rPr>
      </w:pPr>
    </w:p>
    <w:p w14:paraId="195AC5B1">
      <w:pPr>
        <w:pStyle w:val="29"/>
        <w:spacing w:line="360" w:lineRule="auto"/>
        <w:rPr>
          <w:rFonts w:ascii="宋体" w:hAnsi="宋体"/>
          <w:b/>
          <w:color w:val="auto"/>
          <w:sz w:val="28"/>
          <w:szCs w:val="28"/>
          <w:highlight w:val="none"/>
        </w:rPr>
      </w:pPr>
    </w:p>
    <w:p w14:paraId="658EA457">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9"/>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30"/>
        <w:rPr>
          <w:color w:val="auto"/>
          <w:highlight w:val="none"/>
        </w:rPr>
      </w:pPr>
    </w:p>
    <w:p w14:paraId="03C911E3">
      <w:pPr>
        <w:pStyle w:val="29"/>
        <w:spacing w:line="360" w:lineRule="auto"/>
        <w:rPr>
          <w:rFonts w:hint="eastAsia" w:ascii="宋体" w:hAnsi="宋体"/>
          <w:color w:val="auto"/>
          <w:szCs w:val="21"/>
          <w:highlight w:val="none"/>
        </w:rPr>
      </w:pPr>
    </w:p>
    <w:p w14:paraId="22A2A52F">
      <w:pPr>
        <w:pStyle w:val="30"/>
        <w:rPr>
          <w:color w:val="auto"/>
          <w:highlight w:val="none"/>
        </w:rPr>
      </w:pPr>
    </w:p>
    <w:p w14:paraId="595FEDE0">
      <w:pPr>
        <w:pStyle w:val="29"/>
        <w:spacing w:line="360" w:lineRule="auto"/>
        <w:rPr>
          <w:rFonts w:ascii="宋体" w:hAnsi="宋体"/>
          <w:b/>
          <w:color w:val="auto"/>
          <w:sz w:val="28"/>
          <w:szCs w:val="28"/>
          <w:highlight w:val="none"/>
        </w:rPr>
      </w:pPr>
    </w:p>
    <w:p w14:paraId="28F55214">
      <w:pPr>
        <w:pStyle w:val="29"/>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7562B570">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9"/>
        <w:snapToGrid w:val="0"/>
        <w:spacing w:line="360" w:lineRule="auto"/>
        <w:jc w:val="center"/>
        <w:rPr>
          <w:rFonts w:ascii="宋体" w:hAnsi="宋体"/>
          <w:b/>
          <w:color w:val="auto"/>
          <w:sz w:val="24"/>
          <w:highlight w:val="none"/>
        </w:rPr>
      </w:pPr>
    </w:p>
    <w:p w14:paraId="2D6E564E">
      <w:pPr>
        <w:pStyle w:val="29"/>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9"/>
        <w:spacing w:line="360" w:lineRule="auto"/>
        <w:ind w:right="97"/>
        <w:rPr>
          <w:rFonts w:ascii="宋体" w:hAnsi="宋体" w:cs="宋体"/>
          <w:color w:val="auto"/>
          <w:sz w:val="21"/>
          <w:szCs w:val="21"/>
          <w:highlight w:val="none"/>
        </w:rPr>
      </w:pPr>
    </w:p>
    <w:p w14:paraId="325B3E72">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9"/>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9"/>
        <w:spacing w:line="360" w:lineRule="auto"/>
        <w:rPr>
          <w:rFonts w:ascii="宋体" w:hAnsi="宋体"/>
          <w:b/>
          <w:color w:val="auto"/>
          <w:sz w:val="28"/>
          <w:szCs w:val="28"/>
          <w:highlight w:val="none"/>
        </w:rPr>
      </w:pPr>
    </w:p>
    <w:p w14:paraId="7A055B09">
      <w:pPr>
        <w:pStyle w:val="28"/>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highlight w:val="none"/>
        </w:rPr>
      </w:pPr>
    </w:p>
    <w:p w14:paraId="0604B366">
      <w:pPr>
        <w:rPr>
          <w:rFonts w:ascii="宋体" w:hAnsi="宋体" w:cs="宋体"/>
          <w:color w:val="auto"/>
          <w:sz w:val="36"/>
          <w:highlight w:val="none"/>
        </w:rPr>
      </w:pPr>
    </w:p>
    <w:p w14:paraId="362A4BBA">
      <w:pPr>
        <w:pStyle w:val="29"/>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9"/>
        <w:snapToGrid w:val="0"/>
        <w:spacing w:line="360" w:lineRule="auto"/>
        <w:jc w:val="center"/>
        <w:rPr>
          <w:rFonts w:ascii="宋体" w:hAnsi="宋体"/>
          <w:b/>
          <w:color w:val="auto"/>
          <w:sz w:val="24"/>
          <w:highlight w:val="none"/>
        </w:rPr>
      </w:pPr>
    </w:p>
    <w:p w14:paraId="30DBD953">
      <w:pPr>
        <w:pStyle w:val="30"/>
        <w:rPr>
          <w:color w:val="auto"/>
          <w:highlight w:val="none"/>
        </w:rPr>
      </w:pPr>
    </w:p>
    <w:p w14:paraId="60E19AAF">
      <w:pPr>
        <w:pStyle w:val="29"/>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9"/>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9"/>
        <w:autoSpaceDE w:val="0"/>
        <w:autoSpaceDN w:val="0"/>
        <w:spacing w:line="360" w:lineRule="auto"/>
        <w:ind w:left="480" w:hanging="480"/>
        <w:rPr>
          <w:rFonts w:ascii="宋体" w:hAnsi="宋体"/>
          <w:color w:val="auto"/>
          <w:szCs w:val="21"/>
          <w:highlight w:val="none"/>
        </w:rPr>
      </w:pPr>
    </w:p>
    <w:p w14:paraId="5500F9C2">
      <w:pPr>
        <w:pStyle w:val="29"/>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highlight w:val="none"/>
        </w:rPr>
      </w:pPr>
    </w:p>
    <w:p w14:paraId="66D25825">
      <w:pPr>
        <w:rPr>
          <w:rFonts w:ascii="宋体" w:hAnsi="宋体" w:cs="宋体"/>
          <w:color w:val="auto"/>
          <w:sz w:val="36"/>
          <w:highlight w:val="none"/>
        </w:rPr>
      </w:pPr>
    </w:p>
    <w:p w14:paraId="1B2FBA69">
      <w:pPr>
        <w:pStyle w:val="29"/>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30"/>
        <w:numPr>
          <w:ilvl w:val="0"/>
          <w:numId w:val="0"/>
        </w:numPr>
        <w:ind w:leftChars="0"/>
        <w:rPr>
          <w:rFonts w:hint="eastAsia"/>
          <w:color w:val="auto"/>
          <w:highlight w:val="none"/>
          <w:lang w:val="en-US" w:eastAsia="zh-CN"/>
        </w:rPr>
      </w:pPr>
    </w:p>
    <w:p w14:paraId="02E02D34">
      <w:pPr>
        <w:pStyle w:val="29"/>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9"/>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9"/>
        <w:spacing w:line="360" w:lineRule="auto"/>
        <w:rPr>
          <w:rFonts w:ascii="宋体" w:hAnsi="宋体" w:cs="仿宋_GB2312"/>
          <w:color w:val="auto"/>
          <w:sz w:val="21"/>
          <w:szCs w:val="21"/>
          <w:highlight w:val="none"/>
        </w:rPr>
      </w:pPr>
    </w:p>
    <w:p w14:paraId="0D84E809">
      <w:pPr>
        <w:pStyle w:val="29"/>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9"/>
        <w:spacing w:line="360" w:lineRule="auto"/>
        <w:rPr>
          <w:rFonts w:ascii="宋体" w:hAnsi="宋体" w:cs="仿宋_GB2312"/>
          <w:color w:val="auto"/>
          <w:sz w:val="21"/>
          <w:szCs w:val="21"/>
          <w:highlight w:val="none"/>
        </w:rPr>
      </w:pPr>
    </w:p>
    <w:p w14:paraId="2C3DC3EB">
      <w:pPr>
        <w:pStyle w:val="29"/>
        <w:spacing w:line="360" w:lineRule="auto"/>
        <w:rPr>
          <w:rFonts w:ascii="宋体" w:hAnsi="宋体" w:cs="仿宋_GB2312"/>
          <w:color w:val="auto"/>
          <w:sz w:val="21"/>
          <w:szCs w:val="21"/>
          <w:highlight w:val="none"/>
        </w:rPr>
      </w:pPr>
    </w:p>
    <w:p w14:paraId="00315D6E">
      <w:pPr>
        <w:pStyle w:val="29"/>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9"/>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9"/>
        <w:spacing w:line="360" w:lineRule="auto"/>
        <w:jc w:val="left"/>
        <w:rPr>
          <w:rFonts w:hint="eastAsia" w:ascii="宋体" w:hAnsi="宋体"/>
          <w:b/>
          <w:color w:val="auto"/>
          <w:sz w:val="28"/>
          <w:szCs w:val="28"/>
          <w:highlight w:val="none"/>
          <w:lang w:val="en-US" w:eastAsia="zh-CN"/>
        </w:rPr>
      </w:pPr>
    </w:p>
    <w:p w14:paraId="50A377E6">
      <w:pPr>
        <w:pStyle w:val="29"/>
        <w:spacing w:line="360" w:lineRule="auto"/>
        <w:jc w:val="left"/>
        <w:rPr>
          <w:rFonts w:hint="eastAsia" w:ascii="宋体" w:hAnsi="宋体"/>
          <w:b/>
          <w:color w:val="auto"/>
          <w:sz w:val="28"/>
          <w:szCs w:val="28"/>
          <w:highlight w:val="none"/>
          <w:lang w:val="en-US" w:eastAsia="zh-CN"/>
        </w:rPr>
      </w:pPr>
    </w:p>
    <w:p w14:paraId="5909B29A">
      <w:pPr>
        <w:pStyle w:val="29"/>
        <w:spacing w:line="360" w:lineRule="auto"/>
        <w:jc w:val="left"/>
        <w:rPr>
          <w:rFonts w:hint="eastAsia" w:ascii="宋体" w:hAnsi="宋体"/>
          <w:b/>
          <w:color w:val="auto"/>
          <w:sz w:val="28"/>
          <w:szCs w:val="28"/>
          <w:highlight w:val="none"/>
          <w:lang w:val="en-US" w:eastAsia="zh-CN"/>
        </w:rPr>
      </w:pPr>
    </w:p>
    <w:p w14:paraId="61279E91">
      <w:pPr>
        <w:pStyle w:val="29"/>
        <w:spacing w:line="360" w:lineRule="auto"/>
        <w:jc w:val="left"/>
        <w:rPr>
          <w:rFonts w:hint="eastAsia" w:ascii="宋体" w:hAnsi="宋体"/>
          <w:b/>
          <w:color w:val="auto"/>
          <w:sz w:val="28"/>
          <w:szCs w:val="28"/>
          <w:highlight w:val="none"/>
          <w:lang w:val="en-US" w:eastAsia="zh-CN"/>
        </w:rPr>
      </w:pPr>
    </w:p>
    <w:p w14:paraId="52F7BA3D">
      <w:pPr>
        <w:pStyle w:val="29"/>
        <w:spacing w:line="360" w:lineRule="auto"/>
        <w:jc w:val="left"/>
        <w:rPr>
          <w:rFonts w:hint="eastAsia" w:ascii="宋体" w:hAnsi="宋体"/>
          <w:b/>
          <w:color w:val="auto"/>
          <w:sz w:val="28"/>
          <w:szCs w:val="28"/>
          <w:highlight w:val="none"/>
          <w:lang w:val="en-US" w:eastAsia="zh-CN"/>
        </w:rPr>
      </w:pPr>
    </w:p>
    <w:p w14:paraId="3DCA884A">
      <w:pPr>
        <w:pStyle w:val="29"/>
        <w:spacing w:line="360" w:lineRule="auto"/>
        <w:jc w:val="left"/>
        <w:rPr>
          <w:rFonts w:hint="eastAsia" w:ascii="宋体" w:hAnsi="宋体"/>
          <w:b/>
          <w:color w:val="auto"/>
          <w:sz w:val="28"/>
          <w:szCs w:val="28"/>
          <w:highlight w:val="none"/>
          <w:lang w:val="en-US" w:eastAsia="zh-CN"/>
        </w:rPr>
      </w:pPr>
    </w:p>
    <w:p w14:paraId="71910CD2">
      <w:pPr>
        <w:pStyle w:val="29"/>
        <w:spacing w:line="360" w:lineRule="auto"/>
        <w:jc w:val="left"/>
        <w:rPr>
          <w:rFonts w:hint="eastAsia" w:ascii="宋体" w:hAnsi="宋体"/>
          <w:b/>
          <w:color w:val="auto"/>
          <w:sz w:val="28"/>
          <w:szCs w:val="28"/>
          <w:highlight w:val="none"/>
          <w:lang w:val="en-US" w:eastAsia="zh-CN"/>
        </w:rPr>
      </w:pPr>
    </w:p>
    <w:p w14:paraId="7BCCF1EC">
      <w:pPr>
        <w:pStyle w:val="29"/>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9"/>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9"/>
        <w:spacing w:line="360" w:lineRule="auto"/>
        <w:ind w:right="97"/>
        <w:rPr>
          <w:rFonts w:ascii="宋体" w:hAnsi="宋体" w:cs="宋体"/>
          <w:color w:val="auto"/>
          <w:szCs w:val="21"/>
          <w:highlight w:val="none"/>
        </w:rPr>
      </w:pPr>
    </w:p>
    <w:p w14:paraId="264488DA">
      <w:pPr>
        <w:pStyle w:val="29"/>
        <w:spacing w:line="360" w:lineRule="auto"/>
        <w:rPr>
          <w:rFonts w:ascii="宋体" w:hAnsi="宋体"/>
          <w:b/>
          <w:color w:val="auto"/>
          <w:sz w:val="28"/>
          <w:szCs w:val="28"/>
          <w:highlight w:val="none"/>
        </w:rPr>
      </w:pPr>
    </w:p>
    <w:p w14:paraId="3924A1C6">
      <w:pPr>
        <w:pStyle w:val="30"/>
        <w:rPr>
          <w:color w:val="auto"/>
          <w:highlight w:val="none"/>
        </w:rPr>
      </w:pPr>
    </w:p>
    <w:p w14:paraId="3F157B57">
      <w:pPr>
        <w:pStyle w:val="29"/>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3F4F88E1">
      <w:pPr>
        <w:pStyle w:val="29"/>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5"/>
        <w:spacing w:line="360" w:lineRule="auto"/>
        <w:jc w:val="center"/>
        <w:rPr>
          <w:color w:val="auto"/>
          <w:sz w:val="32"/>
          <w:szCs w:val="32"/>
          <w:highlight w:val="none"/>
        </w:rPr>
      </w:pPr>
      <w:bookmarkStart w:id="82" w:name="_Toc514605322"/>
      <w:bookmarkStart w:id="83" w:name="_Toc1106"/>
      <w:bookmarkStart w:id="84" w:name="_Toc514607588"/>
      <w:bookmarkStart w:id="85" w:name="_Toc514605589"/>
      <w:bookmarkStart w:id="86" w:name="_Toc31318"/>
      <w:bookmarkStart w:id="87" w:name="_Toc514606977"/>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eastAsia"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eastAsia="zh-CN"/>
              </w:rPr>
              <w:t>合同约定内容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9"/>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9"/>
        <w:rPr>
          <w:b/>
          <w:color w:val="auto"/>
          <w:sz w:val="28"/>
          <w:szCs w:val="28"/>
          <w:highlight w:val="none"/>
        </w:rPr>
      </w:pPr>
    </w:p>
    <w:p w14:paraId="586C6759">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5"/>
        <w:spacing w:line="360" w:lineRule="auto"/>
        <w:jc w:val="center"/>
        <w:rPr>
          <w:rFonts w:ascii="宋体" w:hAnsi="宋体"/>
          <w:color w:val="auto"/>
          <w:sz w:val="36"/>
          <w:szCs w:val="22"/>
          <w:highlight w:val="none"/>
        </w:rPr>
      </w:pPr>
      <w:bookmarkStart w:id="88" w:name="_Toc32185"/>
      <w:bookmarkStart w:id="89" w:name="_Toc514605590"/>
      <w:bookmarkStart w:id="90" w:name="_Toc435"/>
      <w:bookmarkStart w:id="91" w:name="_Toc514605323"/>
      <w:bookmarkStart w:id="92" w:name="_Toc514606978"/>
      <w:bookmarkStart w:id="93" w:name="_Toc514607589"/>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highlight w:val="none"/>
        </w:rPr>
      </w:pPr>
    </w:p>
    <w:p w14:paraId="15F8874E">
      <w:pPr>
        <w:pStyle w:val="28"/>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392941016"/>
      <w:bookmarkEnd w:id="94"/>
      <w:bookmarkStart w:id="95" w:name="_Toc502737803"/>
      <w:bookmarkEnd w:id="95"/>
      <w:bookmarkStart w:id="96" w:name="_Toc458689680"/>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9"/>
        <w:spacing w:line="360" w:lineRule="auto"/>
        <w:rPr>
          <w:rFonts w:ascii="宋体" w:hAnsi="宋体"/>
          <w:b/>
          <w:bCs/>
          <w:color w:val="auto"/>
          <w:sz w:val="24"/>
          <w:highlight w:val="none"/>
        </w:rPr>
      </w:pPr>
    </w:p>
    <w:p w14:paraId="357BC87A">
      <w:pPr>
        <w:pStyle w:val="30"/>
        <w:rPr>
          <w:rFonts w:ascii="宋体" w:hAnsi="宋体"/>
          <w:b/>
          <w:bCs/>
          <w:color w:val="auto"/>
          <w:sz w:val="24"/>
          <w:highlight w:val="none"/>
        </w:rPr>
      </w:pPr>
    </w:p>
    <w:p w14:paraId="552C93DD">
      <w:pPr>
        <w:pStyle w:val="29"/>
        <w:rPr>
          <w:rFonts w:ascii="宋体" w:hAnsi="宋体"/>
          <w:b/>
          <w:bCs/>
          <w:color w:val="auto"/>
          <w:sz w:val="24"/>
          <w:highlight w:val="none"/>
        </w:rPr>
      </w:pPr>
    </w:p>
    <w:p w14:paraId="26652C12">
      <w:pPr>
        <w:pStyle w:val="30"/>
        <w:rPr>
          <w:rFonts w:ascii="宋体" w:hAnsi="宋体"/>
          <w:b/>
          <w:bCs/>
          <w:color w:val="auto"/>
          <w:sz w:val="24"/>
          <w:highlight w:val="none"/>
        </w:rPr>
      </w:pPr>
    </w:p>
    <w:p w14:paraId="22026D93">
      <w:pPr>
        <w:pStyle w:val="29"/>
        <w:rPr>
          <w:rFonts w:ascii="宋体" w:hAnsi="宋体"/>
          <w:b/>
          <w:bCs/>
          <w:color w:val="auto"/>
          <w:sz w:val="24"/>
          <w:highlight w:val="none"/>
        </w:rPr>
      </w:pPr>
    </w:p>
    <w:p w14:paraId="14E1922B">
      <w:pPr>
        <w:pStyle w:val="30"/>
        <w:rPr>
          <w:rFonts w:ascii="宋体" w:hAnsi="宋体"/>
          <w:b/>
          <w:bCs/>
          <w:color w:val="auto"/>
          <w:sz w:val="24"/>
          <w:highlight w:val="none"/>
        </w:rPr>
      </w:pPr>
    </w:p>
    <w:p w14:paraId="50A1549A">
      <w:pPr>
        <w:pStyle w:val="29"/>
        <w:rPr>
          <w:rFonts w:ascii="宋体" w:hAnsi="宋体"/>
          <w:b/>
          <w:bCs/>
          <w:color w:val="auto"/>
          <w:sz w:val="24"/>
          <w:highlight w:val="none"/>
        </w:rPr>
      </w:pPr>
    </w:p>
    <w:p w14:paraId="6FED5A83">
      <w:pPr>
        <w:pStyle w:val="30"/>
        <w:rPr>
          <w:rFonts w:ascii="宋体" w:hAnsi="宋体"/>
          <w:b/>
          <w:bCs/>
          <w:color w:val="auto"/>
          <w:sz w:val="24"/>
          <w:highlight w:val="none"/>
        </w:rPr>
      </w:pPr>
    </w:p>
    <w:p w14:paraId="1AB77154">
      <w:pPr>
        <w:pStyle w:val="29"/>
        <w:rPr>
          <w:rFonts w:ascii="宋体" w:hAnsi="宋体"/>
          <w:b/>
          <w:bCs/>
          <w:color w:val="auto"/>
          <w:sz w:val="24"/>
          <w:highlight w:val="none"/>
        </w:rPr>
      </w:pPr>
    </w:p>
    <w:p w14:paraId="34EC095F">
      <w:pPr>
        <w:pStyle w:val="30"/>
        <w:rPr>
          <w:rFonts w:ascii="宋体" w:hAnsi="宋体"/>
          <w:b/>
          <w:bCs/>
          <w:color w:val="auto"/>
          <w:sz w:val="24"/>
          <w:highlight w:val="none"/>
        </w:rPr>
      </w:pPr>
    </w:p>
    <w:p w14:paraId="4894E65B">
      <w:pPr>
        <w:pStyle w:val="29"/>
        <w:rPr>
          <w:rFonts w:ascii="宋体" w:hAnsi="宋体"/>
          <w:b/>
          <w:bCs/>
          <w:color w:val="auto"/>
          <w:sz w:val="24"/>
          <w:highlight w:val="none"/>
        </w:rPr>
      </w:pPr>
    </w:p>
    <w:p w14:paraId="640A841C">
      <w:pPr>
        <w:pStyle w:val="30"/>
        <w:rPr>
          <w:rFonts w:ascii="宋体" w:hAnsi="宋体"/>
          <w:b/>
          <w:bCs/>
          <w:color w:val="auto"/>
          <w:sz w:val="24"/>
          <w:highlight w:val="none"/>
        </w:rPr>
      </w:pPr>
    </w:p>
    <w:p w14:paraId="4D5B97AD">
      <w:pPr>
        <w:pStyle w:val="29"/>
        <w:rPr>
          <w:rFonts w:ascii="宋体" w:hAnsi="宋体"/>
          <w:b/>
          <w:bCs/>
          <w:color w:val="auto"/>
          <w:sz w:val="24"/>
          <w:highlight w:val="none"/>
        </w:rPr>
      </w:pPr>
    </w:p>
    <w:p w14:paraId="0C3FBEF6">
      <w:pPr>
        <w:pStyle w:val="30"/>
        <w:rPr>
          <w:rFonts w:ascii="宋体" w:hAnsi="宋体"/>
          <w:b/>
          <w:bCs/>
          <w:color w:val="auto"/>
          <w:sz w:val="24"/>
          <w:highlight w:val="none"/>
        </w:rPr>
      </w:pPr>
    </w:p>
    <w:p w14:paraId="3A14FD2C">
      <w:pPr>
        <w:pStyle w:val="29"/>
        <w:rPr>
          <w:rFonts w:ascii="宋体" w:hAnsi="宋体"/>
          <w:b/>
          <w:bCs/>
          <w:color w:val="auto"/>
          <w:sz w:val="24"/>
          <w:highlight w:val="none"/>
        </w:rPr>
      </w:pPr>
    </w:p>
    <w:p w14:paraId="46D1181C">
      <w:pPr>
        <w:pStyle w:val="30"/>
        <w:rPr>
          <w:rFonts w:ascii="宋体" w:hAnsi="宋体"/>
          <w:b/>
          <w:bCs/>
          <w:color w:val="auto"/>
          <w:sz w:val="24"/>
          <w:highlight w:val="none"/>
        </w:rPr>
      </w:pPr>
    </w:p>
    <w:p w14:paraId="4C50A334">
      <w:pPr>
        <w:pStyle w:val="29"/>
        <w:rPr>
          <w:rFonts w:ascii="宋体" w:hAnsi="宋体"/>
          <w:b/>
          <w:bCs/>
          <w:color w:val="auto"/>
          <w:sz w:val="24"/>
          <w:highlight w:val="none"/>
        </w:rPr>
      </w:pPr>
    </w:p>
    <w:p w14:paraId="7F8DA80E">
      <w:pPr>
        <w:pStyle w:val="30"/>
        <w:rPr>
          <w:rFonts w:ascii="宋体" w:hAnsi="宋体"/>
          <w:b/>
          <w:bCs/>
          <w:color w:val="auto"/>
          <w:sz w:val="24"/>
          <w:highlight w:val="none"/>
        </w:rPr>
      </w:pPr>
    </w:p>
    <w:p w14:paraId="3D541236">
      <w:pPr>
        <w:pStyle w:val="29"/>
        <w:rPr>
          <w:rFonts w:ascii="宋体" w:hAnsi="宋体"/>
          <w:b/>
          <w:bCs/>
          <w:color w:val="auto"/>
          <w:sz w:val="24"/>
          <w:highlight w:val="none"/>
        </w:rPr>
      </w:pPr>
    </w:p>
    <w:p w14:paraId="02EA9793">
      <w:pPr>
        <w:pStyle w:val="30"/>
        <w:rPr>
          <w:rFonts w:ascii="宋体" w:hAnsi="宋体"/>
          <w:b/>
          <w:bCs/>
          <w:color w:val="auto"/>
          <w:sz w:val="24"/>
          <w:highlight w:val="none"/>
        </w:rPr>
      </w:pPr>
    </w:p>
    <w:p w14:paraId="3F393D98">
      <w:pPr>
        <w:pStyle w:val="29"/>
        <w:rPr>
          <w:rFonts w:ascii="宋体" w:hAnsi="宋体"/>
          <w:b/>
          <w:bCs/>
          <w:color w:val="auto"/>
          <w:sz w:val="24"/>
          <w:highlight w:val="none"/>
        </w:rPr>
      </w:pPr>
    </w:p>
    <w:p w14:paraId="15216F57">
      <w:pPr>
        <w:pStyle w:val="30"/>
        <w:rPr>
          <w:color w:val="auto"/>
          <w:highlight w:val="none"/>
        </w:rPr>
      </w:pPr>
    </w:p>
    <w:p w14:paraId="0851455F">
      <w:pPr>
        <w:pStyle w:val="2"/>
        <w:spacing w:line="360" w:lineRule="auto"/>
        <w:jc w:val="center"/>
        <w:rPr>
          <w:rFonts w:ascii="宋体" w:cs="宋体"/>
          <w:color w:val="auto"/>
          <w:sz w:val="36"/>
          <w:highlight w:val="none"/>
        </w:rPr>
      </w:pPr>
      <w:bookmarkStart w:id="97" w:name="_Toc16105"/>
      <w:bookmarkStart w:id="98" w:name="_Toc22137"/>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540"/>
      <w:bookmarkStart w:id="101" w:name="_Toc9157"/>
      <w:bookmarkStart w:id="102" w:name="_Toc13855"/>
      <w:r>
        <w:rPr>
          <w:rFonts w:hint="eastAsia" w:ascii="宋体" w:hAnsi="宋体" w:eastAsia="宋体" w:cs="宋体"/>
          <w:color w:val="auto"/>
          <w:kern w:val="0"/>
          <w:highlight w:val="none"/>
        </w:rPr>
        <w:t>封面格式</w:t>
      </w:r>
      <w:bookmarkEnd w:id="100"/>
      <w:bookmarkEnd w:id="101"/>
      <w:bookmarkEnd w:id="102"/>
    </w:p>
    <w:p w14:paraId="68295F62">
      <w:pPr>
        <w:pStyle w:val="29"/>
        <w:spacing w:line="360" w:lineRule="auto"/>
        <w:rPr>
          <w:rFonts w:ascii="宋体" w:hAnsi="宋体"/>
          <w:b/>
          <w:bCs/>
          <w:color w:val="auto"/>
          <w:sz w:val="24"/>
          <w:highlight w:val="none"/>
        </w:rPr>
      </w:pPr>
    </w:p>
    <w:p w14:paraId="4C1A2B4B">
      <w:pPr>
        <w:pStyle w:val="29"/>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8"/>
              <w:rPr>
                <w:rFonts w:ascii="宋体" w:cs="宋体"/>
                <w:color w:val="auto"/>
                <w:kern w:val="0"/>
                <w:sz w:val="22"/>
                <w:szCs w:val="21"/>
                <w:highlight w:val="none"/>
              </w:rPr>
            </w:pPr>
          </w:p>
          <w:p w14:paraId="16A2698A">
            <w:pPr>
              <w:pStyle w:val="28"/>
              <w:rPr>
                <w:rFonts w:ascii="宋体" w:cs="宋体"/>
                <w:color w:val="auto"/>
                <w:kern w:val="0"/>
                <w:sz w:val="22"/>
                <w:szCs w:val="21"/>
                <w:highlight w:val="none"/>
              </w:rPr>
            </w:pPr>
          </w:p>
          <w:p w14:paraId="6B0EDAC2">
            <w:pPr>
              <w:pStyle w:val="28"/>
              <w:rPr>
                <w:rFonts w:ascii="宋体" w:cs="宋体"/>
                <w:color w:val="auto"/>
                <w:kern w:val="0"/>
                <w:sz w:val="22"/>
                <w:szCs w:val="21"/>
                <w:highlight w:val="none"/>
              </w:rPr>
            </w:pPr>
          </w:p>
          <w:p w14:paraId="29AE6BBC">
            <w:pPr>
              <w:pStyle w:val="28"/>
              <w:rPr>
                <w:rFonts w:ascii="宋体" w:cs="宋体"/>
                <w:color w:val="auto"/>
                <w:kern w:val="0"/>
                <w:sz w:val="22"/>
                <w:szCs w:val="21"/>
                <w:highlight w:val="none"/>
              </w:rPr>
            </w:pPr>
          </w:p>
          <w:p w14:paraId="7B1D888C">
            <w:pPr>
              <w:pStyle w:val="28"/>
              <w:rPr>
                <w:rFonts w:ascii="宋体" w:cs="宋体"/>
                <w:color w:val="auto"/>
                <w:kern w:val="0"/>
                <w:sz w:val="22"/>
                <w:szCs w:val="21"/>
                <w:highlight w:val="none"/>
              </w:rPr>
            </w:pPr>
          </w:p>
          <w:p w14:paraId="3E7D4367">
            <w:pPr>
              <w:pStyle w:val="28"/>
              <w:rPr>
                <w:rFonts w:ascii="宋体" w:cs="宋体"/>
                <w:color w:val="auto"/>
                <w:kern w:val="0"/>
                <w:sz w:val="22"/>
                <w:szCs w:val="21"/>
                <w:highlight w:val="none"/>
              </w:rPr>
            </w:pPr>
          </w:p>
          <w:p w14:paraId="2BEF5DC7">
            <w:pPr>
              <w:pStyle w:val="28"/>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8"/>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9"/>
        <w:spacing w:line="360" w:lineRule="auto"/>
        <w:rPr>
          <w:rFonts w:ascii="宋体" w:hAnsi="宋体" w:cs="宋体"/>
          <w:color w:val="auto"/>
          <w:sz w:val="24"/>
          <w:highlight w:val="none"/>
        </w:rPr>
      </w:pPr>
    </w:p>
    <w:p w14:paraId="37C5D693">
      <w:pPr>
        <w:pStyle w:val="29"/>
        <w:spacing w:line="360" w:lineRule="auto"/>
        <w:rPr>
          <w:rFonts w:ascii="宋体" w:hAnsi="宋体" w:cs="宋体"/>
          <w:color w:val="auto"/>
          <w:sz w:val="24"/>
          <w:highlight w:val="none"/>
        </w:rPr>
      </w:pPr>
    </w:p>
    <w:p w14:paraId="11788141">
      <w:pPr>
        <w:pStyle w:val="29"/>
        <w:spacing w:line="360" w:lineRule="auto"/>
        <w:rPr>
          <w:rFonts w:ascii="宋体" w:hAnsi="宋体" w:cs="宋体"/>
          <w:color w:val="auto"/>
          <w:sz w:val="24"/>
          <w:highlight w:val="none"/>
        </w:rPr>
      </w:pPr>
    </w:p>
    <w:p w14:paraId="4288A09E">
      <w:pPr>
        <w:pStyle w:val="30"/>
        <w:rPr>
          <w:rFonts w:ascii="宋体" w:hAnsi="宋体" w:cs="宋体"/>
          <w:color w:val="auto"/>
          <w:sz w:val="24"/>
          <w:highlight w:val="none"/>
        </w:rPr>
      </w:pPr>
    </w:p>
    <w:p w14:paraId="7FBCEAB3">
      <w:pPr>
        <w:pStyle w:val="29"/>
        <w:rPr>
          <w:rFonts w:ascii="宋体" w:hAnsi="宋体" w:cs="宋体"/>
          <w:color w:val="auto"/>
          <w:sz w:val="24"/>
          <w:highlight w:val="none"/>
        </w:rPr>
      </w:pPr>
    </w:p>
    <w:p w14:paraId="39216F0C">
      <w:pPr>
        <w:pStyle w:val="30"/>
        <w:rPr>
          <w:color w:val="auto"/>
          <w:highlight w:val="none"/>
        </w:rPr>
      </w:pPr>
    </w:p>
    <w:p w14:paraId="0B282A4D">
      <w:pPr>
        <w:pStyle w:val="29"/>
        <w:spacing w:line="360" w:lineRule="auto"/>
        <w:jc w:val="center"/>
        <w:rPr>
          <w:rFonts w:ascii="宋体" w:hAnsi="宋体" w:cs="宋体"/>
          <w:color w:val="auto"/>
          <w:sz w:val="24"/>
          <w:highlight w:val="none"/>
        </w:rPr>
      </w:pPr>
    </w:p>
    <w:p w14:paraId="31A77532">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9"/>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9"/>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3"/>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3"/>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3"/>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3"/>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8"/>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highlight w:val="none"/>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highlight w:val="none"/>
        </w:rPr>
      </w:pPr>
    </w:p>
    <w:p w14:paraId="2F726284">
      <w:pPr>
        <w:rPr>
          <w:color w:val="auto"/>
          <w:sz w:val="21"/>
          <w:szCs w:val="21"/>
          <w:highlight w:val="none"/>
        </w:rPr>
      </w:pPr>
    </w:p>
    <w:p w14:paraId="3839CEE8">
      <w:pPr>
        <w:pStyle w:val="28"/>
        <w:rPr>
          <w:color w:val="auto"/>
          <w:sz w:val="21"/>
          <w:szCs w:val="21"/>
          <w:highlight w:val="none"/>
        </w:rPr>
      </w:pPr>
    </w:p>
    <w:p w14:paraId="72D11A01">
      <w:pPr>
        <w:pStyle w:val="28"/>
        <w:rPr>
          <w:color w:val="auto"/>
          <w:sz w:val="21"/>
          <w:szCs w:val="21"/>
          <w:highlight w:val="none"/>
        </w:rPr>
      </w:pPr>
    </w:p>
    <w:p w14:paraId="721D4CD3">
      <w:pPr>
        <w:pStyle w:val="28"/>
        <w:rPr>
          <w:color w:val="auto"/>
          <w:sz w:val="28"/>
          <w:szCs w:val="21"/>
          <w:highlight w:val="none"/>
        </w:rPr>
      </w:pPr>
    </w:p>
    <w:p w14:paraId="0AC3644A">
      <w:pPr>
        <w:pStyle w:val="28"/>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48385DCD">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664E5D89">
      <w:pPr>
        <w:pStyle w:val="33"/>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3"/>
        <w:jc w:val="center"/>
        <w:rPr>
          <w:b/>
          <w:color w:val="auto"/>
          <w:sz w:val="28"/>
          <w:szCs w:val="28"/>
          <w:highlight w:val="none"/>
        </w:rPr>
      </w:pPr>
      <w:bookmarkStart w:id="108" w:name="_Toc173579005"/>
      <w:bookmarkStart w:id="109" w:name="_Toc172364025"/>
      <w:bookmarkStart w:id="110" w:name="_Toc251052184"/>
      <w:bookmarkStart w:id="111" w:name="_Toc153274947"/>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3"/>
        <w:rPr>
          <w:color w:val="auto"/>
          <w:sz w:val="22"/>
          <w:szCs w:val="22"/>
          <w:highlight w:val="none"/>
          <w:u w:val="single"/>
        </w:rPr>
      </w:pPr>
    </w:p>
    <w:p w14:paraId="11029B6C">
      <w:pPr>
        <w:pStyle w:val="33"/>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7"/>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ind w:left="222" w:leftChars="0" w:hanging="222" w:hangingChars="106"/>
              <w:jc w:val="center"/>
              <w:rPr>
                <w:rFonts w:hint="eastAsia" w:ascii="宋体" w:hAnsi="宋体" w:eastAsia="宋体" w:cs="宋体"/>
                <w:color w:val="auto"/>
                <w:kern w:val="2"/>
                <w:sz w:val="21"/>
                <w:szCs w:val="21"/>
                <w:highlight w:val="none"/>
                <w:lang w:val="zh-CN" w:eastAsia="zh-CN" w:bidi="zh-CN"/>
              </w:rPr>
            </w:pP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ind w:left="222" w:leftChars="0" w:hanging="222" w:hangingChars="106"/>
              <w:jc w:val="center"/>
              <w:rPr>
                <w:rFonts w:hint="eastAsia" w:ascii="宋体" w:hAnsi="宋体" w:eastAsia="宋体" w:cs="宋体"/>
                <w:color w:val="auto"/>
                <w:kern w:val="2"/>
                <w:sz w:val="21"/>
                <w:szCs w:val="21"/>
                <w:highlight w:val="none"/>
                <w:lang w:val="zh-CN" w:eastAsia="zh-CN" w:bidi="zh-CN"/>
              </w:rPr>
            </w:pP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ind w:left="222" w:leftChars="0" w:hanging="222" w:hangingChars="106"/>
              <w:jc w:val="center"/>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7"/>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7"/>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0AE6D5A6">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0549ACF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35686917">
      <w:pPr>
        <w:pStyle w:val="33"/>
        <w:jc w:val="center"/>
        <w:outlineLvl w:val="0"/>
        <w:rPr>
          <w:b/>
          <w:color w:val="auto"/>
          <w:sz w:val="24"/>
          <w:highlight w:val="none"/>
        </w:rPr>
      </w:pPr>
      <w:bookmarkStart w:id="125" w:name="_Toc251052200"/>
      <w:bookmarkStart w:id="126" w:name="_Toc173579006"/>
      <w:bookmarkStart w:id="127" w:name="_Toc172364026"/>
      <w:bookmarkStart w:id="128" w:name="_Toc389065364"/>
      <w:bookmarkStart w:id="129" w:name="_Toc153274948"/>
      <w:bookmarkStart w:id="130" w:name="_Toc7001"/>
      <w:r>
        <w:rPr>
          <w:b/>
          <w:color w:val="auto"/>
          <w:sz w:val="24"/>
          <w:highlight w:val="none"/>
        </w:rPr>
        <w:t>2、项目经理（注册建造师）简历表</w:t>
      </w:r>
      <w:bookmarkEnd w:id="125"/>
      <w:bookmarkEnd w:id="126"/>
      <w:bookmarkEnd w:id="127"/>
      <w:bookmarkEnd w:id="128"/>
      <w:bookmarkEnd w:id="129"/>
      <w:bookmarkEnd w:id="130"/>
    </w:p>
    <w:p w14:paraId="51E243EB">
      <w:pPr>
        <w:pStyle w:val="33"/>
        <w:rPr>
          <w:color w:val="auto"/>
          <w:sz w:val="22"/>
          <w:szCs w:val="22"/>
          <w:highlight w:val="none"/>
          <w:u w:val="single"/>
        </w:rPr>
      </w:pPr>
    </w:p>
    <w:p w14:paraId="74AF1CD4">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项目经理资格证书和已完工程中标通知书、工程合同协议书的复印件（如有），以及磋商单位认为需要增加的其他证明材料复印件，以上复印件均须加盖磋商单位单位公章。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016DDD73">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0D322C92">
      <w:pPr>
        <w:spacing w:line="360" w:lineRule="auto"/>
        <w:ind w:firstLine="500" w:firstLineChars="250"/>
        <w:rPr>
          <w:color w:val="auto"/>
          <w:highlight w:val="none"/>
        </w:rPr>
      </w:pPr>
    </w:p>
    <w:p w14:paraId="1EECE96B">
      <w:pPr>
        <w:pStyle w:val="33"/>
        <w:jc w:val="center"/>
        <w:outlineLvl w:val="0"/>
        <w:rPr>
          <w:b/>
          <w:color w:val="auto"/>
          <w:sz w:val="24"/>
          <w:highlight w:val="none"/>
        </w:rPr>
      </w:pPr>
      <w:bookmarkStart w:id="131" w:name="_Toc172364027"/>
      <w:bookmarkStart w:id="132" w:name="_Toc8504"/>
      <w:bookmarkStart w:id="133" w:name="_Toc389065365"/>
      <w:bookmarkStart w:id="134" w:name="_Toc153274949"/>
      <w:bookmarkStart w:id="135" w:name="_Toc251052219"/>
      <w:bookmarkStart w:id="136" w:name="_Toc173579007"/>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3"/>
        <w:rPr>
          <w:color w:val="auto"/>
          <w:highlight w:val="none"/>
          <w:u w:val="single"/>
        </w:rPr>
      </w:pPr>
    </w:p>
    <w:p w14:paraId="22BF71B7">
      <w:pPr>
        <w:pStyle w:val="33"/>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w:t>
      </w:r>
      <w:r>
        <w:rPr>
          <w:rFonts w:eastAsia="楷体_GB2312"/>
          <w:color w:val="auto"/>
          <w:sz w:val="21"/>
          <w:szCs w:val="21"/>
          <w:highlight w:val="none"/>
        </w:rPr>
        <w:t>工程合同协议书</w:t>
      </w:r>
      <w:r>
        <w:rPr>
          <w:rFonts w:hint="eastAsia" w:eastAsia="楷体_GB2312"/>
          <w:color w:val="auto"/>
          <w:sz w:val="21"/>
          <w:szCs w:val="21"/>
          <w:highlight w:val="none"/>
        </w:rPr>
        <w:t>的复印件（如有），以及磋商单位认为需要增加的其他证明材料复印件，以上复印件均须加盖磋商单位单位公章。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9"/>
        <w:spacing w:line="360" w:lineRule="auto"/>
        <w:rPr>
          <w:rFonts w:ascii="宋体" w:hAnsi="宋体"/>
          <w:b/>
          <w:color w:val="auto"/>
          <w:sz w:val="32"/>
          <w:szCs w:val="32"/>
          <w:highlight w:val="none"/>
        </w:rPr>
      </w:pPr>
    </w:p>
    <w:p w14:paraId="7DD0BECB">
      <w:pPr>
        <w:pStyle w:val="29"/>
        <w:spacing w:line="360" w:lineRule="auto"/>
        <w:jc w:val="center"/>
        <w:rPr>
          <w:rFonts w:ascii="宋体" w:hAnsi="宋体"/>
          <w:b/>
          <w:color w:val="auto"/>
          <w:sz w:val="32"/>
          <w:szCs w:val="32"/>
          <w:highlight w:val="none"/>
        </w:rPr>
      </w:pPr>
    </w:p>
    <w:p w14:paraId="5424D02F">
      <w:pPr>
        <w:pStyle w:val="30"/>
        <w:rPr>
          <w:rFonts w:ascii="宋体" w:hAnsi="宋体"/>
          <w:b/>
          <w:color w:val="auto"/>
          <w:sz w:val="32"/>
          <w:szCs w:val="32"/>
          <w:highlight w:val="none"/>
        </w:rPr>
      </w:pPr>
    </w:p>
    <w:p w14:paraId="528F5624">
      <w:pPr>
        <w:pStyle w:val="29"/>
        <w:rPr>
          <w:rFonts w:ascii="宋体" w:hAnsi="宋体"/>
          <w:b/>
          <w:color w:val="auto"/>
          <w:sz w:val="28"/>
          <w:szCs w:val="28"/>
          <w:highlight w:val="none"/>
        </w:rPr>
      </w:pPr>
    </w:p>
    <w:p w14:paraId="2C7C81DE">
      <w:pPr>
        <w:pStyle w:val="29"/>
        <w:rPr>
          <w:rFonts w:ascii="宋体" w:hAnsi="宋体"/>
          <w:b/>
          <w:color w:val="auto"/>
          <w:sz w:val="28"/>
          <w:szCs w:val="28"/>
          <w:highlight w:val="none"/>
        </w:rPr>
      </w:pPr>
    </w:p>
    <w:p w14:paraId="3834796F">
      <w:pPr>
        <w:pStyle w:val="30"/>
        <w:rPr>
          <w:color w:val="auto"/>
          <w:highlight w:val="none"/>
        </w:rPr>
      </w:pPr>
    </w:p>
    <w:p w14:paraId="36599216">
      <w:pPr>
        <w:pStyle w:val="29"/>
        <w:rPr>
          <w:color w:val="auto"/>
          <w:highlight w:val="none"/>
        </w:rPr>
      </w:pPr>
    </w:p>
    <w:p w14:paraId="38E1346B">
      <w:pPr>
        <w:pStyle w:val="30"/>
        <w:rPr>
          <w:color w:val="auto"/>
          <w:highlight w:val="none"/>
        </w:rPr>
      </w:pPr>
    </w:p>
    <w:p w14:paraId="6E0A785B">
      <w:pPr>
        <w:pStyle w:val="29"/>
        <w:rPr>
          <w:color w:val="auto"/>
          <w:highlight w:val="none"/>
        </w:rPr>
      </w:pPr>
    </w:p>
    <w:p w14:paraId="137E3111">
      <w:pPr>
        <w:pStyle w:val="30"/>
        <w:rPr>
          <w:color w:val="auto"/>
          <w:highlight w:val="none"/>
        </w:rPr>
      </w:pPr>
    </w:p>
    <w:p w14:paraId="09DC1427">
      <w:pPr>
        <w:pStyle w:val="29"/>
        <w:rPr>
          <w:color w:val="auto"/>
          <w:highlight w:val="none"/>
        </w:rPr>
      </w:pPr>
    </w:p>
    <w:p w14:paraId="7F81F8E3">
      <w:pPr>
        <w:pStyle w:val="30"/>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2CB31372">
      <w:pPr>
        <w:pStyle w:val="9"/>
        <w:pageBreakBefore w:val="0"/>
        <w:wordWrap/>
        <w:overflowPunct/>
        <w:topLinePunct w:val="0"/>
        <w:bidi w:val="0"/>
        <w:spacing w:before="169" w:line="560" w:lineRule="atLeast"/>
        <w:jc w:val="center"/>
        <w:rPr>
          <w:rFonts w:hint="eastAsia" w:ascii="方正小标宋简体" w:hAnsi="方正小标宋简体" w:eastAsia="方正小标宋简体" w:cs="方正小标宋简体"/>
          <w:b w:val="0"/>
          <w:bCs w:val="0"/>
          <w:color w:val="auto"/>
          <w:w w:val="90"/>
          <w:kern w:val="0"/>
          <w:sz w:val="36"/>
          <w:szCs w:val="36"/>
          <w:highlight w:val="none"/>
          <w:u w:val="none"/>
          <w:lang w:val="en-US" w:eastAsia="zh-CN"/>
        </w:rPr>
      </w:pPr>
    </w:p>
    <w:p w14:paraId="1F3949DB">
      <w:pPr>
        <w:pStyle w:val="9"/>
        <w:pageBreakBefore w:val="0"/>
        <w:wordWrap/>
        <w:overflowPunct/>
        <w:topLinePunct w:val="0"/>
        <w:bidi w:val="0"/>
        <w:spacing w:before="169" w:line="560" w:lineRule="atLeast"/>
        <w:ind w:left="2905"/>
        <w:rPr>
          <w:rFonts w:hint="eastAsia" w:ascii="宋体" w:hAnsi="宋体" w:eastAsia="宋体" w:cs="宋体"/>
          <w:b/>
          <w:bCs/>
          <w:color w:val="auto"/>
          <w:spacing w:val="6"/>
          <w:w w:val="100"/>
          <w:sz w:val="52"/>
          <w:szCs w:val="52"/>
          <w:highlight w:val="none"/>
          <w14:textOutline w14:w="8988" w14:cap="sq" w14:cmpd="sng">
            <w14:solidFill>
              <w14:srgbClr w14:val="000000"/>
            </w14:solidFill>
            <w14:prstDash w14:val="solid"/>
            <w14:bevel/>
          </w14:textOutline>
        </w:rPr>
      </w:pPr>
    </w:p>
    <w:p w14:paraId="1B5B2671">
      <w:pPr>
        <w:pStyle w:val="9"/>
        <w:pageBreakBefore w:val="0"/>
        <w:wordWrap/>
        <w:overflowPunct/>
        <w:topLinePunct w:val="0"/>
        <w:bidi w:val="0"/>
        <w:spacing w:before="169" w:line="560" w:lineRule="atLeast"/>
        <w:ind w:left="3168" w:hanging="3182" w:hangingChars="800"/>
        <w:jc w:val="center"/>
        <w:rPr>
          <w:rFonts w:hint="eastAsia" w:ascii="宋体" w:hAnsi="宋体" w:eastAsia="宋体" w:cs="宋体"/>
          <w:b/>
          <w:bCs/>
          <w:color w:val="auto"/>
          <w:w w:val="90"/>
          <w:sz w:val="44"/>
          <w:szCs w:val="44"/>
          <w:highlight w:val="none"/>
          <w:u w:val="none"/>
          <w:lang w:eastAsia="zh-CN"/>
        </w:rPr>
      </w:pPr>
      <w:r>
        <w:rPr>
          <w:rFonts w:hint="eastAsia" w:ascii="宋体" w:hAnsi="宋体" w:eastAsia="宋体" w:cs="宋体"/>
          <w:b/>
          <w:bCs/>
          <w:color w:val="auto"/>
          <w:w w:val="90"/>
          <w:sz w:val="44"/>
          <w:szCs w:val="44"/>
          <w:highlight w:val="none"/>
          <w:u w:val="none"/>
          <w:lang w:eastAsia="zh-CN"/>
        </w:rPr>
        <w:t>天等县驮堪乡驮堪村桐屯底寺至龙布水稻等</w:t>
      </w:r>
    </w:p>
    <w:p w14:paraId="052AC4B4">
      <w:pPr>
        <w:pStyle w:val="9"/>
        <w:pageBreakBefore w:val="0"/>
        <w:wordWrap/>
        <w:overflowPunct/>
        <w:topLinePunct w:val="0"/>
        <w:bidi w:val="0"/>
        <w:spacing w:before="169" w:line="560" w:lineRule="atLeast"/>
        <w:ind w:left="3168" w:hanging="3182" w:hangingChars="800"/>
        <w:jc w:val="center"/>
        <w:rPr>
          <w:rFonts w:hint="eastAsia" w:ascii="宋体" w:hAnsi="宋体" w:eastAsia="宋体" w:cs="宋体"/>
          <w:b/>
          <w:bCs/>
          <w:color w:val="auto"/>
          <w:spacing w:val="6"/>
          <w:w w:val="100"/>
          <w:sz w:val="44"/>
          <w:szCs w:val="44"/>
          <w:highlight w:val="none"/>
          <w:u w:val="none"/>
          <w14:textOutline w14:w="8988" w14:cap="sq" w14:cmpd="sng">
            <w14:solidFill>
              <w14:srgbClr w14:val="000000"/>
            </w14:solidFill>
            <w14:prstDash w14:val="solid"/>
            <w14:bevel/>
          </w14:textOutline>
        </w:rPr>
      </w:pPr>
      <w:r>
        <w:rPr>
          <w:rFonts w:hint="eastAsia" w:ascii="宋体" w:hAnsi="宋体" w:eastAsia="宋体" w:cs="宋体"/>
          <w:b/>
          <w:bCs/>
          <w:color w:val="auto"/>
          <w:w w:val="90"/>
          <w:sz w:val="44"/>
          <w:szCs w:val="44"/>
          <w:highlight w:val="none"/>
          <w:u w:val="none"/>
          <w:lang w:eastAsia="zh-CN"/>
        </w:rPr>
        <w:t>产业基地配套项目</w:t>
      </w:r>
      <w:r>
        <w:rPr>
          <w:rFonts w:hint="eastAsia" w:ascii="宋体" w:hAnsi="宋体" w:eastAsia="宋体" w:cs="宋体"/>
          <w:b/>
          <w:bCs/>
          <w:color w:val="auto"/>
          <w:w w:val="90"/>
          <w:kern w:val="0"/>
          <w:sz w:val="44"/>
          <w:szCs w:val="44"/>
          <w:highlight w:val="none"/>
          <w:u w:val="none"/>
          <w:lang w:val="en-US" w:eastAsia="zh-CN"/>
        </w:rPr>
        <w:t>基地配套项目</w:t>
      </w:r>
    </w:p>
    <w:p w14:paraId="4878BA45">
      <w:pPr>
        <w:pStyle w:val="9"/>
        <w:pageBreakBefore w:val="0"/>
        <w:wordWrap/>
        <w:overflowPunct/>
        <w:topLinePunct w:val="0"/>
        <w:bidi w:val="0"/>
        <w:spacing w:before="169" w:line="560" w:lineRule="atLeast"/>
        <w:jc w:val="center"/>
        <w:rPr>
          <w:rFonts w:hint="eastAsia" w:ascii="宋体" w:hAnsi="宋体" w:eastAsia="宋体" w:cs="宋体"/>
          <w:b/>
          <w:bCs/>
          <w:color w:val="auto"/>
          <w:spacing w:val="6"/>
          <w:w w:val="100"/>
          <w:sz w:val="28"/>
          <w:szCs w:val="28"/>
          <w:highlight w:val="none"/>
          <w14:textOutline w14:w="8988" w14:cap="sq" w14:cmpd="sng">
            <w14:solidFill>
              <w14:srgbClr w14:val="000000"/>
            </w14:solidFill>
            <w14:prstDash w14:val="solid"/>
            <w14:bevel/>
          </w14:textOutline>
        </w:rPr>
      </w:pPr>
    </w:p>
    <w:p w14:paraId="29D844C2">
      <w:pPr>
        <w:pStyle w:val="9"/>
        <w:pageBreakBefore w:val="0"/>
        <w:wordWrap/>
        <w:overflowPunct/>
        <w:topLinePunct w:val="0"/>
        <w:bidi w:val="0"/>
        <w:spacing w:before="169" w:line="560" w:lineRule="atLeast"/>
        <w:jc w:val="center"/>
        <w:rPr>
          <w:rFonts w:hint="eastAsia" w:ascii="宋体" w:hAnsi="宋体" w:eastAsia="宋体" w:cs="宋体"/>
          <w:b/>
          <w:bCs/>
          <w:color w:val="auto"/>
          <w:spacing w:val="6"/>
          <w:w w:val="100"/>
          <w:sz w:val="52"/>
          <w:szCs w:val="52"/>
          <w:highlight w:val="none"/>
        </w:rPr>
      </w:pPr>
      <w:r>
        <w:rPr>
          <w:rFonts w:hint="eastAsia" w:ascii="宋体" w:hAnsi="宋体" w:eastAsia="宋体" w:cs="宋体"/>
          <w:b/>
          <w:bCs/>
          <w:color w:val="auto"/>
          <w:spacing w:val="6"/>
          <w:w w:val="100"/>
          <w:sz w:val="52"/>
          <w:szCs w:val="52"/>
          <w:highlight w:val="none"/>
          <w14:textOutline w14:w="8988" w14:cap="sq" w14:cmpd="sng">
            <w14:solidFill>
              <w14:srgbClr w14:val="000000"/>
            </w14:solidFill>
            <w14:prstDash w14:val="solid"/>
            <w14:bevel/>
          </w14:textOutline>
        </w:rPr>
        <w:t>施工合同文件</w:t>
      </w:r>
    </w:p>
    <w:p w14:paraId="4E25AA84">
      <w:pPr>
        <w:pageBreakBefore w:val="0"/>
        <w:wordWrap/>
        <w:overflowPunct/>
        <w:topLinePunct w:val="0"/>
        <w:bidi w:val="0"/>
        <w:spacing w:line="560" w:lineRule="atLeast"/>
        <w:rPr>
          <w:rFonts w:hint="eastAsia" w:ascii="宋体" w:hAnsi="宋体" w:eastAsia="宋体" w:cs="宋体"/>
          <w:b/>
          <w:bCs/>
          <w:color w:val="auto"/>
          <w:spacing w:val="6"/>
          <w:w w:val="100"/>
          <w:sz w:val="28"/>
          <w:szCs w:val="28"/>
          <w:highlight w:val="none"/>
        </w:rPr>
      </w:pPr>
    </w:p>
    <w:p w14:paraId="7FBFEDCE">
      <w:pPr>
        <w:jc w:val="center"/>
        <w:rPr>
          <w:rFonts w:hint="eastAsia" w:ascii="宋体" w:hAnsi="宋体" w:eastAsia="宋体" w:cs="宋体"/>
          <w:b/>
          <w:bCs/>
          <w:color w:val="auto"/>
          <w:w w:val="90"/>
          <w:sz w:val="32"/>
          <w:szCs w:val="32"/>
          <w:highlight w:val="none"/>
          <w:lang w:val="en-US" w:eastAsia="zh-CN"/>
        </w:rPr>
      </w:pPr>
      <w:r>
        <w:rPr>
          <w:rFonts w:hint="eastAsia" w:ascii="宋体" w:hAnsi="宋体" w:eastAsia="宋体" w:cs="宋体"/>
          <w:b/>
          <w:bCs/>
          <w:color w:val="auto"/>
          <w:w w:val="90"/>
          <w:sz w:val="32"/>
          <w:szCs w:val="32"/>
          <w:highlight w:val="none"/>
          <w:lang w:val="en-US" w:eastAsia="zh-CN"/>
        </w:rPr>
        <w:t>天农衔施合同〔2025〕    号</w:t>
      </w:r>
    </w:p>
    <w:p w14:paraId="39BF8A68">
      <w:pPr>
        <w:pageBreakBefore w:val="0"/>
        <w:wordWrap/>
        <w:overflowPunct/>
        <w:topLinePunct w:val="0"/>
        <w:bidi w:val="0"/>
        <w:spacing w:line="560" w:lineRule="atLeast"/>
        <w:jc w:val="center"/>
        <w:rPr>
          <w:rFonts w:hint="eastAsia" w:ascii="宋体" w:hAnsi="宋体" w:eastAsia="宋体" w:cs="宋体"/>
          <w:color w:val="auto"/>
          <w:spacing w:val="6"/>
          <w:w w:val="100"/>
          <w:sz w:val="21"/>
          <w:szCs w:val="21"/>
          <w:highlight w:val="none"/>
          <w:lang w:val="en-US" w:eastAsia="zh-CN"/>
        </w:rPr>
      </w:pPr>
    </w:p>
    <w:p w14:paraId="274C738E">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31AE5D63">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21FB42CC">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5A7CEF80">
      <w:pPr>
        <w:pageBreakBefore w:val="0"/>
        <w:wordWrap/>
        <w:overflowPunct/>
        <w:topLinePunct w:val="0"/>
        <w:bidi w:val="0"/>
        <w:spacing w:line="560" w:lineRule="atLeast"/>
        <w:rPr>
          <w:rFonts w:hint="eastAsia" w:ascii="宋体" w:hAnsi="宋体" w:eastAsia="宋体" w:cs="宋体"/>
          <w:color w:val="auto"/>
          <w:spacing w:val="6"/>
          <w:w w:val="100"/>
          <w:sz w:val="21"/>
          <w:szCs w:val="21"/>
          <w:highlight w:val="none"/>
        </w:rPr>
      </w:pPr>
    </w:p>
    <w:p w14:paraId="4C46156A">
      <w:pPr>
        <w:pStyle w:val="9"/>
        <w:pageBreakBefore w:val="0"/>
        <w:wordWrap/>
        <w:overflowPunct/>
        <w:topLinePunct w:val="0"/>
        <w:bidi w:val="0"/>
        <w:spacing w:before="101" w:line="560" w:lineRule="atLeast"/>
        <w:rPr>
          <w:rFonts w:hint="eastAsia" w:ascii="宋体" w:hAnsi="宋体" w:eastAsia="宋体" w:cs="宋体"/>
          <w:b/>
          <w:bCs/>
          <w:color w:val="auto"/>
          <w:spacing w:val="6"/>
          <w:w w:val="100"/>
          <w:sz w:val="28"/>
          <w:szCs w:val="28"/>
          <w:highlight w:val="none"/>
        </w:rPr>
      </w:pPr>
    </w:p>
    <w:p w14:paraId="0F072915">
      <w:pPr>
        <w:pStyle w:val="9"/>
        <w:pageBreakBefore w:val="0"/>
        <w:wordWrap/>
        <w:overflowPunct/>
        <w:topLinePunct w:val="0"/>
        <w:bidi w:val="0"/>
        <w:spacing w:before="101" w:line="560" w:lineRule="atLeast"/>
        <w:ind w:left="0" w:leftChars="0" w:firstLine="0" w:firstLineChars="0"/>
        <w:jc w:val="both"/>
        <w:rPr>
          <w:rFonts w:hint="eastAsia" w:ascii="宋体" w:hAnsi="宋体" w:eastAsia="宋体" w:cs="宋体"/>
          <w:b/>
          <w:bCs/>
          <w:color w:val="auto"/>
          <w:spacing w:val="-8"/>
          <w:w w:val="100"/>
          <w:sz w:val="28"/>
          <w:szCs w:val="28"/>
          <w:highlight w:val="none"/>
          <w:u w:val="single" w:color="auto"/>
          <w:lang w:val="en-US" w:eastAsia="zh-CN"/>
        </w:rPr>
      </w:pPr>
      <w:r>
        <w:rPr>
          <w:rFonts w:hint="eastAsia" w:ascii="宋体" w:hAnsi="宋体" w:eastAsia="宋体" w:cs="宋体"/>
          <w:b/>
          <w:bCs/>
          <w:color w:val="auto"/>
          <w:spacing w:val="6"/>
          <w:w w:val="100"/>
          <w:sz w:val="28"/>
          <w:szCs w:val="28"/>
          <w:highlight w:val="none"/>
        </w:rPr>
        <w:t>项目名称：</w:t>
      </w:r>
      <w:r>
        <w:rPr>
          <w:rFonts w:hint="eastAsia" w:ascii="宋体" w:hAnsi="宋体" w:cs="宋体"/>
          <w:b/>
          <w:bCs/>
          <w:color w:val="auto"/>
          <w:spacing w:val="-8"/>
          <w:sz w:val="28"/>
          <w:szCs w:val="28"/>
          <w:highlight w:val="none"/>
          <w:u w:val="single" w:color="auto"/>
          <w:lang w:val="en-US" w:eastAsia="zh-CN"/>
        </w:rPr>
        <w:t>天等县宁干乡宁干村果吉屯至龙盛村中片产业配套项目</w:t>
      </w:r>
      <w:r>
        <w:rPr>
          <w:rFonts w:hint="eastAsia" w:ascii="宋体" w:hAnsi="宋体" w:eastAsia="宋体" w:cs="宋体"/>
          <w:b/>
          <w:bCs/>
          <w:color w:val="auto"/>
          <w:spacing w:val="-8"/>
          <w:sz w:val="28"/>
          <w:szCs w:val="28"/>
          <w:highlight w:val="none"/>
          <w:u w:val="single" w:color="auto"/>
          <w:lang w:val="en-US" w:eastAsia="zh-CN"/>
        </w:rPr>
        <w:t xml:space="preserve">                               </w:t>
      </w:r>
    </w:p>
    <w:p w14:paraId="3CC12C0D">
      <w:pPr>
        <w:pStyle w:val="9"/>
        <w:pageBreakBefore w:val="0"/>
        <w:wordWrap/>
        <w:overflowPunct/>
        <w:topLinePunct w:val="0"/>
        <w:bidi w:val="0"/>
        <w:spacing w:before="246" w:line="560" w:lineRule="atLeast"/>
        <w:ind w:left="0" w:firstLine="0" w:firstLineChars="0"/>
        <w:rPr>
          <w:rFonts w:hint="eastAsia" w:ascii="宋体" w:hAnsi="宋体" w:eastAsia="宋体" w:cs="宋体"/>
          <w:b/>
          <w:bCs/>
          <w:color w:val="auto"/>
          <w:spacing w:val="6"/>
          <w:w w:val="100"/>
          <w:sz w:val="28"/>
          <w:szCs w:val="28"/>
          <w:highlight w:val="none"/>
          <w:u w:val="single"/>
        </w:rPr>
      </w:pPr>
      <w:r>
        <w:rPr>
          <w:rFonts w:hint="eastAsia" w:ascii="宋体" w:hAnsi="宋体" w:eastAsia="宋体" w:cs="宋体"/>
          <w:b/>
          <w:bCs/>
          <w:color w:val="auto"/>
          <w:spacing w:val="6"/>
          <w:w w:val="100"/>
          <w:sz w:val="28"/>
          <w:szCs w:val="28"/>
          <w:highlight w:val="none"/>
        </w:rPr>
        <w:t>发 包 人：</w:t>
      </w:r>
      <w:r>
        <w:rPr>
          <w:rFonts w:hint="eastAsia" w:ascii="宋体" w:hAnsi="宋体" w:eastAsia="宋体" w:cs="宋体"/>
          <w:b/>
          <w:bCs/>
          <w:color w:val="auto"/>
          <w:w w:val="100"/>
          <w:kern w:val="0"/>
          <w:sz w:val="28"/>
          <w:szCs w:val="28"/>
          <w:highlight w:val="none"/>
          <w:u w:val="single"/>
          <w:lang w:eastAsia="zh-CN"/>
        </w:rPr>
        <w:t>天等县农业农村局</w:t>
      </w:r>
    </w:p>
    <w:p w14:paraId="016129BE">
      <w:pPr>
        <w:pStyle w:val="9"/>
        <w:pageBreakBefore w:val="0"/>
        <w:wordWrap/>
        <w:overflowPunct/>
        <w:topLinePunct w:val="0"/>
        <w:bidi w:val="0"/>
        <w:spacing w:before="247" w:line="560" w:lineRule="atLeast"/>
        <w:ind w:left="0" w:firstLine="0" w:firstLineChars="0"/>
        <w:rPr>
          <w:rFonts w:hint="eastAsia" w:ascii="宋体" w:hAnsi="宋体" w:eastAsia="宋体" w:cs="宋体"/>
          <w:b/>
          <w:bCs/>
          <w:color w:val="auto"/>
          <w:spacing w:val="6"/>
          <w:w w:val="100"/>
          <w:sz w:val="28"/>
          <w:szCs w:val="28"/>
          <w:highlight w:val="none"/>
        </w:rPr>
      </w:pPr>
      <w:r>
        <w:rPr>
          <w:rFonts w:hint="eastAsia" w:ascii="宋体" w:hAnsi="宋体" w:eastAsia="宋体" w:cs="宋体"/>
          <w:b/>
          <w:bCs/>
          <w:color w:val="auto"/>
          <w:spacing w:val="6"/>
          <w:w w:val="100"/>
          <w:sz w:val="28"/>
          <w:szCs w:val="28"/>
          <w:highlight w:val="none"/>
        </w:rPr>
        <w:t>承 包 人：</w:t>
      </w:r>
      <w:r>
        <w:rPr>
          <w:rFonts w:hint="eastAsia" w:ascii="宋体" w:hAnsi="宋体" w:eastAsia="宋体" w:cs="宋体"/>
          <w:b/>
          <w:bCs/>
          <w:color w:val="auto"/>
          <w:spacing w:val="6"/>
          <w:w w:val="100"/>
          <w:sz w:val="28"/>
          <w:szCs w:val="28"/>
          <w:highlight w:val="none"/>
          <w:u w:val="single"/>
          <w:lang w:val="en-US" w:eastAsia="zh-CN"/>
        </w:rPr>
        <w:t xml:space="preserve">                                           </w:t>
      </w:r>
    </w:p>
    <w:p w14:paraId="7FA1621E">
      <w:pPr>
        <w:pStyle w:val="9"/>
        <w:pageBreakBefore w:val="0"/>
        <w:wordWrap/>
        <w:overflowPunct/>
        <w:topLinePunct w:val="0"/>
        <w:bidi w:val="0"/>
        <w:spacing w:before="246" w:line="560" w:lineRule="atLeast"/>
        <w:ind w:left="0" w:firstLine="0" w:firstLineChars="0"/>
        <w:rPr>
          <w:rFonts w:hint="eastAsia" w:ascii="宋体" w:hAnsi="宋体" w:eastAsia="宋体" w:cs="宋体"/>
          <w:b/>
          <w:bCs/>
          <w:color w:val="auto"/>
          <w:spacing w:val="6"/>
          <w:w w:val="100"/>
          <w:sz w:val="28"/>
          <w:szCs w:val="28"/>
          <w:highlight w:val="none"/>
          <w:u w:val="single"/>
        </w:rPr>
        <w:sectPr>
          <w:pgSz w:w="11906" w:h="16839"/>
          <w:pgMar w:top="400" w:right="1474" w:bottom="1156" w:left="1587" w:header="0" w:footer="994" w:gutter="0"/>
          <w:pgNumType w:fmt="decimal"/>
          <w:cols w:space="720" w:num="1"/>
          <w:formProt w:val="1"/>
        </w:sectPr>
      </w:pPr>
      <w:r>
        <w:rPr>
          <w:rFonts w:hint="eastAsia" w:ascii="宋体" w:hAnsi="宋体" w:eastAsia="宋体" w:cs="宋体"/>
          <w:b/>
          <w:bCs/>
          <w:color w:val="auto"/>
          <w:spacing w:val="6"/>
          <w:w w:val="100"/>
          <w:sz w:val="28"/>
          <w:szCs w:val="28"/>
          <w:highlight w:val="none"/>
        </w:rPr>
        <w:t xml:space="preserve">日  </w:t>
      </w:r>
      <w:r>
        <w:rPr>
          <w:rFonts w:hint="eastAsia" w:ascii="宋体" w:hAnsi="宋体" w:eastAsia="宋体" w:cs="宋体"/>
          <w:b/>
          <w:bCs/>
          <w:color w:val="auto"/>
          <w:spacing w:val="6"/>
          <w:w w:val="100"/>
          <w:sz w:val="28"/>
          <w:szCs w:val="28"/>
          <w:highlight w:val="none"/>
          <w:lang w:val="en-US" w:eastAsia="zh-CN"/>
        </w:rPr>
        <w:t xml:space="preserve">  </w:t>
      </w:r>
      <w:r>
        <w:rPr>
          <w:rFonts w:hint="eastAsia" w:ascii="宋体" w:hAnsi="宋体" w:eastAsia="宋体" w:cs="宋体"/>
          <w:b/>
          <w:bCs/>
          <w:color w:val="auto"/>
          <w:spacing w:val="6"/>
          <w:w w:val="100"/>
          <w:sz w:val="28"/>
          <w:szCs w:val="28"/>
          <w:highlight w:val="none"/>
        </w:rPr>
        <w:t>期：</w:t>
      </w:r>
      <w:r>
        <w:rPr>
          <w:rFonts w:hint="eastAsia" w:ascii="宋体" w:hAnsi="宋体" w:eastAsia="宋体" w:cs="宋体"/>
          <w:b/>
          <w:bCs/>
          <w:color w:val="auto"/>
          <w:spacing w:val="6"/>
          <w:w w:val="10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lang w:val="en-US" w:eastAsia="zh-CN"/>
        </w:rPr>
        <w:t xml:space="preserve">2025 </w:t>
      </w:r>
      <w:r>
        <w:rPr>
          <w:rFonts w:hint="eastAsia" w:ascii="宋体" w:hAnsi="宋体" w:eastAsia="宋体" w:cs="宋体"/>
          <w:b/>
          <w:bCs/>
          <w:color w:val="auto"/>
          <w:w w:val="100"/>
          <w:kern w:val="0"/>
          <w:sz w:val="28"/>
          <w:szCs w:val="28"/>
          <w:highlight w:val="none"/>
          <w:u w:val="single"/>
        </w:rPr>
        <w:t>年</w:t>
      </w:r>
      <w:r>
        <w:rPr>
          <w:rFonts w:hint="eastAsia" w:ascii="宋体" w:hAnsi="宋体" w:eastAsia="宋体" w:cs="宋体"/>
          <w:b/>
          <w:bCs/>
          <w:color w:val="auto"/>
          <w:w w:val="100"/>
          <w:kern w:val="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rPr>
        <w:t>月</w:t>
      </w:r>
      <w:r>
        <w:rPr>
          <w:rFonts w:hint="eastAsia" w:ascii="宋体" w:hAnsi="宋体" w:eastAsia="宋体" w:cs="宋体"/>
          <w:b/>
          <w:bCs/>
          <w:color w:val="auto"/>
          <w:w w:val="100"/>
          <w:kern w:val="0"/>
          <w:sz w:val="28"/>
          <w:szCs w:val="28"/>
          <w:highlight w:val="none"/>
          <w:u w:val="single"/>
          <w:lang w:val="en-US" w:eastAsia="zh-CN"/>
        </w:rPr>
        <w:t xml:space="preserve">      </w:t>
      </w:r>
      <w:r>
        <w:rPr>
          <w:rFonts w:hint="eastAsia" w:ascii="宋体" w:hAnsi="宋体" w:eastAsia="宋体" w:cs="宋体"/>
          <w:b/>
          <w:bCs/>
          <w:color w:val="auto"/>
          <w:w w:val="100"/>
          <w:kern w:val="0"/>
          <w:sz w:val="28"/>
          <w:szCs w:val="28"/>
          <w:highlight w:val="none"/>
          <w:u w:val="single"/>
        </w:rPr>
        <w:t>日</w:t>
      </w:r>
    </w:p>
    <w:p w14:paraId="300974DD">
      <w:pPr>
        <w:spacing w:line="360" w:lineRule="auto"/>
        <w:jc w:val="center"/>
        <w:rPr>
          <w:rFonts w:hint="eastAsia" w:ascii="宋体" w:hAnsi="宋体" w:eastAsia="宋体" w:cs="宋体"/>
          <w:b/>
          <w:bCs w:val="0"/>
          <w:color w:val="auto"/>
          <w:w w:val="90"/>
          <w:sz w:val="40"/>
          <w:szCs w:val="40"/>
          <w:highlight w:val="none"/>
        </w:rPr>
      </w:pPr>
      <w:r>
        <w:rPr>
          <w:rFonts w:hint="eastAsia" w:ascii="宋体" w:hAnsi="宋体" w:eastAsia="宋体" w:cs="宋体"/>
          <w:b/>
          <w:bCs w:val="0"/>
          <w:color w:val="auto"/>
          <w:w w:val="90"/>
          <w:sz w:val="40"/>
          <w:szCs w:val="40"/>
          <w:highlight w:val="none"/>
        </w:rPr>
        <w:t>合同文件目录</w:t>
      </w:r>
    </w:p>
    <w:p w14:paraId="7F265BCA">
      <w:pPr>
        <w:spacing w:line="360" w:lineRule="auto"/>
        <w:rPr>
          <w:rFonts w:hint="eastAsia" w:ascii="宋体" w:hAnsi="宋体" w:eastAsia="宋体" w:cs="宋体"/>
          <w:b/>
          <w:color w:val="auto"/>
          <w:w w:val="90"/>
          <w:sz w:val="28"/>
          <w:szCs w:val="28"/>
          <w:highlight w:val="none"/>
        </w:rPr>
      </w:pPr>
    </w:p>
    <w:p w14:paraId="06F471DF">
      <w:pPr>
        <w:spacing w:line="360" w:lineRule="auto"/>
        <w:rPr>
          <w:rFonts w:hint="eastAsia" w:ascii="宋体" w:hAnsi="宋体" w:eastAsia="宋体" w:cs="宋体"/>
          <w:b/>
          <w:color w:val="auto"/>
          <w:w w:val="90"/>
          <w:sz w:val="28"/>
          <w:szCs w:val="28"/>
          <w:highlight w:val="none"/>
        </w:rPr>
      </w:pPr>
      <w:r>
        <w:rPr>
          <w:rFonts w:hint="eastAsia" w:ascii="宋体" w:hAnsi="宋体" w:eastAsia="宋体" w:cs="宋体"/>
          <w:b/>
          <w:color w:val="auto"/>
          <w:w w:val="90"/>
          <w:sz w:val="28"/>
          <w:szCs w:val="28"/>
          <w:highlight w:val="none"/>
          <w:lang w:val="en-US" w:eastAsia="zh-CN"/>
        </w:rPr>
        <w:t>　一</w:t>
      </w:r>
      <w:r>
        <w:rPr>
          <w:rFonts w:hint="eastAsia" w:ascii="宋体" w:hAnsi="宋体" w:eastAsia="宋体" w:cs="宋体"/>
          <w:b/>
          <w:color w:val="auto"/>
          <w:w w:val="90"/>
          <w:sz w:val="28"/>
          <w:szCs w:val="28"/>
          <w:highlight w:val="none"/>
        </w:rPr>
        <w:t>、</w:t>
      </w:r>
      <w:r>
        <w:rPr>
          <w:rFonts w:hint="eastAsia" w:ascii="宋体" w:hAnsi="宋体" w:eastAsia="宋体" w:cs="宋体"/>
          <w:b/>
          <w:color w:val="auto"/>
          <w:w w:val="90"/>
          <w:sz w:val="28"/>
          <w:szCs w:val="28"/>
          <w:highlight w:val="none"/>
          <w:lang w:eastAsia="zh-CN"/>
        </w:rPr>
        <w:t>施工</w:t>
      </w:r>
      <w:r>
        <w:rPr>
          <w:rFonts w:hint="eastAsia" w:ascii="宋体" w:hAnsi="宋体" w:eastAsia="宋体" w:cs="宋体"/>
          <w:b/>
          <w:color w:val="auto"/>
          <w:w w:val="90"/>
          <w:sz w:val="28"/>
          <w:szCs w:val="28"/>
          <w:highlight w:val="none"/>
        </w:rPr>
        <w:t>合同协议书</w:t>
      </w:r>
    </w:p>
    <w:p w14:paraId="71E0318C">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二、工程质量保修书</w:t>
      </w:r>
    </w:p>
    <w:p w14:paraId="7E4B510B">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三</w:t>
      </w:r>
      <w:r>
        <w:rPr>
          <w:rFonts w:hint="eastAsia" w:ascii="宋体" w:hAnsi="宋体" w:eastAsia="宋体" w:cs="宋体"/>
          <w:b/>
          <w:color w:val="auto"/>
          <w:w w:val="90"/>
          <w:sz w:val="28"/>
          <w:szCs w:val="28"/>
          <w:highlight w:val="none"/>
        </w:rPr>
        <w:t>、廉政</w:t>
      </w:r>
      <w:r>
        <w:rPr>
          <w:rFonts w:hint="eastAsia" w:ascii="宋体" w:hAnsi="宋体" w:eastAsia="宋体" w:cs="宋体"/>
          <w:b/>
          <w:color w:val="auto"/>
          <w:w w:val="90"/>
          <w:sz w:val="28"/>
          <w:szCs w:val="28"/>
          <w:highlight w:val="none"/>
          <w:lang w:val="en-US" w:eastAsia="zh-CN"/>
        </w:rPr>
        <w:t>合同</w:t>
      </w:r>
    </w:p>
    <w:p w14:paraId="7D53593A">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四</w:t>
      </w:r>
      <w:r>
        <w:rPr>
          <w:rFonts w:hint="eastAsia" w:ascii="宋体" w:hAnsi="宋体" w:eastAsia="宋体" w:cs="宋体"/>
          <w:b/>
          <w:color w:val="auto"/>
          <w:w w:val="90"/>
          <w:sz w:val="28"/>
          <w:szCs w:val="28"/>
          <w:highlight w:val="none"/>
        </w:rPr>
        <w:t>、安全生产</w:t>
      </w:r>
      <w:r>
        <w:rPr>
          <w:rFonts w:hint="eastAsia" w:ascii="宋体" w:hAnsi="宋体" w:eastAsia="宋体" w:cs="宋体"/>
          <w:b/>
          <w:color w:val="auto"/>
          <w:w w:val="90"/>
          <w:sz w:val="28"/>
          <w:szCs w:val="28"/>
          <w:highlight w:val="none"/>
          <w:lang w:val="en-US" w:eastAsia="zh-CN"/>
        </w:rPr>
        <w:t>合同</w:t>
      </w:r>
    </w:p>
    <w:p w14:paraId="2514FBCC">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五</w:t>
      </w:r>
      <w:r>
        <w:rPr>
          <w:rFonts w:hint="eastAsia" w:ascii="宋体" w:hAnsi="宋体" w:eastAsia="宋体" w:cs="宋体"/>
          <w:b/>
          <w:color w:val="auto"/>
          <w:w w:val="90"/>
          <w:sz w:val="28"/>
          <w:szCs w:val="28"/>
          <w:highlight w:val="none"/>
        </w:rPr>
        <w:t>、</w:t>
      </w:r>
      <w:r>
        <w:rPr>
          <w:rFonts w:hint="eastAsia" w:ascii="宋体" w:hAnsi="宋体" w:eastAsia="宋体" w:cs="宋体"/>
          <w:b/>
          <w:color w:val="auto"/>
          <w:w w:val="90"/>
          <w:sz w:val="28"/>
          <w:szCs w:val="28"/>
          <w:highlight w:val="none"/>
          <w:lang w:val="en-US" w:eastAsia="zh-CN"/>
        </w:rPr>
        <w:t>成交通知书</w:t>
      </w:r>
    </w:p>
    <w:p w14:paraId="66297BB9">
      <w:pPr>
        <w:spacing w:line="360" w:lineRule="auto"/>
        <w:rPr>
          <w:rFonts w:hint="eastAsia" w:ascii="宋体" w:hAnsi="宋体" w:eastAsia="宋体" w:cs="宋体"/>
          <w:b/>
          <w:color w:val="auto"/>
          <w:w w:val="90"/>
          <w:sz w:val="28"/>
          <w:szCs w:val="28"/>
          <w:highlight w:val="none"/>
          <w:lang w:val="en-US" w:eastAsia="zh-CN"/>
        </w:rPr>
      </w:pPr>
      <w:r>
        <w:rPr>
          <w:rFonts w:hint="eastAsia" w:ascii="宋体" w:hAnsi="宋体" w:eastAsia="宋体" w:cs="宋体"/>
          <w:b/>
          <w:color w:val="auto"/>
          <w:w w:val="90"/>
          <w:sz w:val="28"/>
          <w:szCs w:val="28"/>
          <w:highlight w:val="none"/>
          <w:lang w:val="en-US" w:eastAsia="zh-CN"/>
        </w:rPr>
        <w:t>　六、农民工工资保证金账号</w:t>
      </w:r>
    </w:p>
    <w:p w14:paraId="6F93652A">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6DB8C7AC">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D6318DA">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3CB5F6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1976040">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4E892597">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159DE13E">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737A8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012EBF5">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C844FC3">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9810F4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699E6C77">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070D6DAF">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151F4DFB">
      <w:pPr>
        <w:pStyle w:val="9"/>
        <w:pageBreakBefore w:val="0"/>
        <w:wordWrap/>
        <w:overflowPunct/>
        <w:topLinePunct w:val="0"/>
        <w:bidi w:val="0"/>
        <w:spacing w:line="560" w:lineRule="exact"/>
        <w:ind w:left="0" w:leftChars="0" w:right="0"/>
        <w:jc w:val="left"/>
        <w:rPr>
          <w:rFonts w:hint="eastAsia" w:ascii="宋体" w:hAnsi="宋体" w:eastAsia="宋体" w:cs="宋体"/>
          <w:b w:val="0"/>
          <w:bCs w:val="0"/>
          <w:color w:val="auto"/>
          <w:spacing w:val="6"/>
          <w:w w:val="100"/>
          <w:sz w:val="21"/>
          <w:szCs w:val="21"/>
          <w:highlight w:val="none"/>
          <w14:textOutline w14:w="5532" w14:cap="sq" w14:cmpd="sng">
            <w14:solidFill>
              <w14:srgbClr w14:val="000000"/>
            </w14:solidFill>
            <w14:prstDash w14:val="solid"/>
            <w14:bevel/>
          </w14:textOutline>
        </w:rPr>
      </w:pPr>
    </w:p>
    <w:p w14:paraId="2CE9DF0B">
      <w:pPr>
        <w:pStyle w:val="9"/>
        <w:keepNext w:val="0"/>
        <w:keepLines w:val="0"/>
        <w:pageBreakBefore w:val="0"/>
        <w:wordWrap/>
        <w:overflowPunct/>
        <w:topLinePunct w:val="0"/>
        <w:bidi w:val="0"/>
        <w:spacing w:line="540" w:lineRule="exact"/>
        <w:ind w:left="0" w:leftChars="0" w:right="0"/>
        <w:jc w:val="center"/>
        <w:rPr>
          <w:rFonts w:hint="eastAsia" w:ascii="宋体" w:hAnsi="宋体" w:eastAsia="宋体" w:cs="宋体"/>
          <w:b w:val="0"/>
          <w:bCs w:val="0"/>
          <w:color w:val="auto"/>
          <w:spacing w:val="6"/>
          <w:w w:val="100"/>
          <w:sz w:val="32"/>
          <w:szCs w:val="32"/>
          <w:highlight w:val="none"/>
        </w:rPr>
      </w:pPr>
      <w:r>
        <w:rPr>
          <w:rFonts w:hint="eastAsia" w:ascii="宋体" w:hAnsi="宋体" w:eastAsia="宋体" w:cs="宋体"/>
          <w:b w:val="0"/>
          <w:bCs w:val="0"/>
          <w:color w:val="auto"/>
          <w:spacing w:val="6"/>
          <w:w w:val="100"/>
          <w:sz w:val="32"/>
          <w:szCs w:val="32"/>
          <w:highlight w:val="none"/>
          <w14:textOutline w14:w="5532" w14:cap="sq" w14:cmpd="sng">
            <w14:solidFill>
              <w14:srgbClr w14:val="000000"/>
            </w14:solidFill>
            <w14:prstDash w14:val="solid"/>
            <w14:bevel/>
          </w14:textOutline>
        </w:rPr>
        <w:t>一、施工合同协议书</w:t>
      </w:r>
    </w:p>
    <w:p w14:paraId="3AC524C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（简称甲方）</w:t>
      </w:r>
    </w:p>
    <w:p w14:paraId="1004F723">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承包方（全称）：</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rPr>
        <w:t>（简称乙方）</w:t>
      </w:r>
    </w:p>
    <w:p w14:paraId="4ACC02C9">
      <w:pPr>
        <w:pStyle w:val="9"/>
        <w:keepNext w:val="0"/>
        <w:keepLines w:val="0"/>
        <w:pageBreakBefore w:val="0"/>
        <w:wordWrap/>
        <w:overflowPunct/>
        <w:topLinePunct w:val="0"/>
        <w:bidi w:val="0"/>
        <w:spacing w:line="540" w:lineRule="exact"/>
        <w:ind w:left="0" w:leftChars="0" w:right="0" w:firstLine="508"/>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为贯彻“ 以人为本、安全第一、质量第一、预防为主 ”的方针，加强对工程项目安全、质量、工期、文明施工等方面的综合管理，优质、高效、低耗、顺利的完成工程施工任务。根据《中华人民共和国民法典》《中华人民共和国建筑法》《中华人民共和国安全生产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7EDC51B0">
      <w:pPr>
        <w:pStyle w:val="9"/>
        <w:keepNext w:val="0"/>
        <w:keepLines w:val="0"/>
        <w:pageBreakBefore w:val="0"/>
        <w:numPr>
          <w:ilvl w:val="0"/>
          <w:numId w:val="0"/>
        </w:numPr>
        <w:wordWrap/>
        <w:overflowPunct/>
        <w:topLinePunct w:val="0"/>
        <w:bidi w:val="0"/>
        <w:spacing w:line="540" w:lineRule="exact"/>
        <w:ind w:left="0" w:right="0" w:rightChars="0" w:firstLine="440"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b w:val="0"/>
          <w:bCs w:val="0"/>
          <w:color w:val="auto"/>
          <w:w w:val="100"/>
          <w:kern w:val="0"/>
          <w:sz w:val="22"/>
          <w:szCs w:val="22"/>
          <w:highlight w:val="none"/>
          <w:lang w:val="en-US" w:eastAsia="zh-CN"/>
        </w:rPr>
        <w:t>一、</w:t>
      </w:r>
      <w:r>
        <w:rPr>
          <w:rFonts w:hint="eastAsia" w:ascii="宋体" w:hAnsi="宋体" w:eastAsia="宋体" w:cs="宋体"/>
          <w:b w:val="0"/>
          <w:bCs w:val="0"/>
          <w:color w:val="auto"/>
          <w:w w:val="100"/>
          <w:kern w:val="0"/>
          <w:sz w:val="22"/>
          <w:szCs w:val="22"/>
          <w:highlight w:val="none"/>
          <w:lang w:eastAsia="zh-CN"/>
        </w:rPr>
        <w:t>项目概况</w:t>
      </w:r>
    </w:p>
    <w:p w14:paraId="0DFBD5EF">
      <w:pPr>
        <w:pStyle w:val="9"/>
        <w:keepNext w:val="0"/>
        <w:keepLines w:val="0"/>
        <w:pageBreakBefore w:val="0"/>
        <w:numPr>
          <w:ilvl w:val="0"/>
          <w:numId w:val="0"/>
        </w:numPr>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u w:val="single"/>
          <w:lang w:eastAsia="zh-CN"/>
        </w:rPr>
      </w:pPr>
      <w:r>
        <w:rPr>
          <w:rFonts w:hint="eastAsia" w:ascii="宋体" w:hAnsi="宋体" w:eastAsia="宋体" w:cs="宋体"/>
          <w:color w:val="auto"/>
          <w:spacing w:val="6"/>
          <w:w w:val="100"/>
          <w:sz w:val="21"/>
          <w:szCs w:val="21"/>
          <w:highlight w:val="none"/>
        </w:rPr>
        <w:t>项目名称：</w:t>
      </w:r>
      <w:r>
        <w:rPr>
          <w:rFonts w:hint="eastAsia" w:ascii="宋体" w:hAnsi="宋体" w:cs="宋体"/>
          <w:color w:val="auto"/>
          <w:spacing w:val="6"/>
          <w:sz w:val="21"/>
          <w:szCs w:val="21"/>
          <w:highlight w:val="none"/>
          <w:u w:val="single"/>
          <w:lang w:eastAsia="zh-CN"/>
        </w:rPr>
        <w:t>天等县宁干乡宁干村果吉屯至龙盛村中片产业配套项目</w:t>
      </w:r>
    </w:p>
    <w:p w14:paraId="68C7DE0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u w:val="single"/>
          <w:lang w:val="en-US" w:eastAsia="zh-CN"/>
        </w:rPr>
      </w:pPr>
      <w:r>
        <w:rPr>
          <w:rFonts w:hint="eastAsia" w:ascii="宋体" w:hAnsi="宋体" w:eastAsia="宋体" w:cs="宋体"/>
          <w:color w:val="auto"/>
          <w:w w:val="100"/>
          <w:kern w:val="0"/>
          <w:sz w:val="21"/>
          <w:szCs w:val="21"/>
          <w:highlight w:val="none"/>
          <w:lang w:val="en-US" w:eastAsia="zh-CN"/>
        </w:rPr>
        <w:t>建设地点：</w:t>
      </w:r>
      <w:r>
        <w:rPr>
          <w:rFonts w:hint="eastAsia" w:ascii="宋体" w:hAnsi="宋体" w:cs="宋体"/>
          <w:color w:val="auto"/>
          <w:spacing w:val="6"/>
          <w:sz w:val="21"/>
          <w:szCs w:val="21"/>
          <w:highlight w:val="none"/>
          <w:u w:val="single"/>
          <w:lang w:eastAsia="zh-CN"/>
        </w:rPr>
        <w:t>天等县宁干乡宁干村果吉屯至龙盛村</w:t>
      </w:r>
    </w:p>
    <w:p w14:paraId="5BD7559B">
      <w:pPr>
        <w:pStyle w:val="9"/>
        <w:keepNext w:val="0"/>
        <w:keepLines w:val="0"/>
        <w:pageBreakBefore w:val="0"/>
        <w:wordWrap/>
        <w:overflowPunct/>
        <w:topLinePunct w:val="0"/>
        <w:bidi w:val="0"/>
        <w:spacing w:line="540" w:lineRule="exact"/>
        <w:ind w:left="0" w:leftChars="0" w:right="0" w:firstLine="517"/>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w w:val="100"/>
          <w:kern w:val="0"/>
          <w:sz w:val="21"/>
          <w:szCs w:val="21"/>
          <w:highlight w:val="none"/>
          <w:lang w:val="en-US" w:eastAsia="zh-CN"/>
        </w:rPr>
        <w:t>建设内容：</w:t>
      </w:r>
      <w:r>
        <w:rPr>
          <w:rFonts w:hint="eastAsia" w:ascii="宋体" w:hAnsi="宋体" w:eastAsia="宋体" w:cs="宋体"/>
          <w:color w:val="auto"/>
          <w:spacing w:val="6"/>
          <w:sz w:val="21"/>
          <w:szCs w:val="21"/>
          <w:highlight w:val="none"/>
          <w:u w:val="single"/>
          <w:lang w:val="en-US" w:eastAsia="zh-CN" w:bidi="hi-IN"/>
        </w:rPr>
        <w:t>天等县宁干乡宁干村果吉屯至龙盛村中片产业配套项目拟建设渠道总长3715米，其中人行盖板50米建设1处有73处，及村庄附近(K2+587-K2+609)设置12处，共计85处；过路盖板涵K1+016处和圆管涵K2+207、K2+402处利用。盖板涵KO+688、K2+813、K3+186、K3+335、K3+710处拆除重建。手工闸设置在起点KO+000处，溢流坝设置在K0+889-K0+904处，具体以工程量清单和施工图为准。</w:t>
      </w:r>
    </w:p>
    <w:p w14:paraId="74208FD7">
      <w:pPr>
        <w:keepNext w:val="0"/>
        <w:keepLines w:val="0"/>
        <w:pageBreakBefore w:val="0"/>
        <w:widowControl w:val="0"/>
        <w:kinsoku/>
        <w:wordWrap/>
        <w:overflowPunct/>
        <w:topLinePunct w:val="0"/>
        <w:autoSpaceDE/>
        <w:autoSpaceDN/>
        <w:bidi w:val="0"/>
        <w:adjustRightInd/>
        <w:snapToGrid/>
        <w:spacing w:line="540" w:lineRule="exact"/>
        <w:ind w:left="0" w:leftChars="0" w:right="0" w:firstLine="560"/>
        <w:jc w:val="left"/>
        <w:textAlignment w:val="auto"/>
        <w:rPr>
          <w:rFonts w:hint="eastAsia" w:ascii="宋体" w:hAnsi="宋体" w:eastAsia="宋体" w:cs="宋体"/>
          <w:color w:val="auto"/>
          <w:w w:val="100"/>
          <w:kern w:val="0"/>
          <w:sz w:val="22"/>
          <w:szCs w:val="22"/>
          <w:highlight w:val="none"/>
        </w:rPr>
      </w:pPr>
      <w:r>
        <w:rPr>
          <w:rFonts w:hint="eastAsia" w:ascii="宋体" w:hAnsi="宋体" w:eastAsia="宋体" w:cs="宋体"/>
          <w:color w:val="auto"/>
          <w:w w:val="100"/>
          <w:kern w:val="0"/>
          <w:sz w:val="22"/>
          <w:szCs w:val="22"/>
          <w:highlight w:val="none"/>
          <w:lang w:eastAsia="zh-CN"/>
        </w:rPr>
        <w:t>二、</w:t>
      </w:r>
      <w:r>
        <w:rPr>
          <w:rFonts w:hint="eastAsia" w:ascii="宋体" w:hAnsi="宋体" w:eastAsia="宋体" w:cs="宋体"/>
          <w:color w:val="auto"/>
          <w:w w:val="100"/>
          <w:kern w:val="0"/>
          <w:sz w:val="22"/>
          <w:szCs w:val="22"/>
          <w:highlight w:val="none"/>
        </w:rPr>
        <w:t>合同文件的组成部分</w:t>
      </w:r>
    </w:p>
    <w:p w14:paraId="11431F2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采购公告或招投标、公示相关文件（另册）；</w:t>
      </w:r>
    </w:p>
    <w:p w14:paraId="6288036D">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本协议书、工程质量保修书、廉政合同、安全生产合同；</w:t>
      </w:r>
    </w:p>
    <w:p w14:paraId="1FF0AC24">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成交通知书（招投标项目需附函附表）；</w:t>
      </w:r>
    </w:p>
    <w:p w14:paraId="05936947">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财评报告(如有、另册)；</w:t>
      </w:r>
    </w:p>
    <w:p w14:paraId="1F0148D4">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设计成果文件（另册）；</w:t>
      </w:r>
    </w:p>
    <w:p w14:paraId="357AA70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施工技术组织管理报告（另册）；</w:t>
      </w:r>
    </w:p>
    <w:p w14:paraId="08C4778F">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7.</w:t>
      </w:r>
      <w:r>
        <w:rPr>
          <w:rFonts w:hint="eastAsia" w:ascii="宋体" w:hAnsi="宋体" w:eastAsia="宋体" w:cs="宋体"/>
          <w:color w:val="auto"/>
          <w:spacing w:val="6"/>
          <w:w w:val="100"/>
          <w:sz w:val="21"/>
          <w:szCs w:val="21"/>
          <w:highlight w:val="none"/>
        </w:rPr>
        <w:t>其他（指国家最新规范、标准、强制性条约等）。</w:t>
      </w:r>
    </w:p>
    <w:p w14:paraId="27537F83">
      <w:pPr>
        <w:pStyle w:val="9"/>
        <w:keepNext w:val="0"/>
        <w:keepLines w:val="0"/>
        <w:pageBreakBefore w:val="0"/>
        <w:wordWrap/>
        <w:overflowPunct/>
        <w:topLinePunct w:val="0"/>
        <w:bidi w:val="0"/>
        <w:spacing w:line="540" w:lineRule="exact"/>
        <w:ind w:left="0" w:leftChars="0" w:right="0" w:firstLine="502"/>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上述合同文件互相补充和解释。如果合同文件之间存在矛盾或不一致之处，以上述文件的排列顺序在先者为准。</w:t>
      </w:r>
    </w:p>
    <w:p w14:paraId="010F0B1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三、合同价款</w:t>
      </w:r>
    </w:p>
    <w:p w14:paraId="0B81144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b w:val="0"/>
          <w:bCs w:val="0"/>
          <w:color w:val="auto"/>
          <w:spacing w:val="6"/>
          <w:w w:val="100"/>
          <w:sz w:val="21"/>
          <w:szCs w:val="21"/>
          <w:highlight w:val="none"/>
        </w:rPr>
      </w:pPr>
      <w:r>
        <w:rPr>
          <w:rFonts w:hint="eastAsia" w:ascii="宋体" w:hAnsi="宋体" w:eastAsia="宋体" w:cs="宋体"/>
          <w:b w:val="0"/>
          <w:bCs w:val="0"/>
          <w:color w:val="auto"/>
          <w:spacing w:val="6"/>
          <w:w w:val="100"/>
          <w:sz w:val="21"/>
          <w:szCs w:val="21"/>
          <w:highlight w:val="none"/>
        </w:rPr>
        <w:t>签约总合同价：</w:t>
      </w:r>
      <w:r>
        <w:rPr>
          <w:rFonts w:hint="eastAsia" w:ascii="宋体" w:hAnsi="宋体" w:eastAsia="宋体" w:cs="宋体"/>
          <w:b w:val="0"/>
          <w:bCs w:val="0"/>
          <w:color w:val="auto"/>
          <w:spacing w:val="6"/>
          <w:w w:val="100"/>
          <w:sz w:val="21"/>
          <w:szCs w:val="21"/>
          <w:highlight w:val="none"/>
          <w14:textOutline w14:w="4848" w14:cap="sq" w14:cmpd="sng">
            <w14:solidFill>
              <w14:srgbClr w14:val="000000"/>
            </w14:solidFill>
            <w14:prstDash w14:val="solid"/>
            <w14:bevel/>
          </w14:textOutline>
        </w:rPr>
        <w:t>人民币</w:t>
      </w:r>
      <w:r>
        <w:rPr>
          <w:rFonts w:hint="eastAsia" w:ascii="宋体" w:hAnsi="宋体" w:eastAsia="宋体" w:cs="宋体"/>
          <w:b w:val="0"/>
          <w:bCs w:val="0"/>
          <w:color w:val="auto"/>
          <w:spacing w:val="6"/>
          <w:w w:val="100"/>
          <w:sz w:val="21"/>
          <w:szCs w:val="21"/>
          <w:highlight w:val="none"/>
          <w:u w:val="single"/>
          <w:lang w:val="en-US" w:eastAsia="zh-CN"/>
          <w14:textOutline w14:w="4848" w14:cap="sq" w14:cmpd="sng">
            <w14:solidFill>
              <w14:srgbClr w14:val="000000"/>
            </w14:solidFill>
            <w14:prstDash w14:val="solid"/>
            <w14:bevel/>
          </w14:textOutline>
        </w:rPr>
        <w:t xml:space="preserve">                </w:t>
      </w:r>
      <w:r>
        <w:rPr>
          <w:rFonts w:hint="eastAsia" w:ascii="宋体" w:hAnsi="宋体" w:eastAsia="宋体" w:cs="宋体"/>
          <w:b w:val="0"/>
          <w:bCs w:val="0"/>
          <w:color w:val="auto"/>
          <w:spacing w:val="6"/>
          <w:w w:val="100"/>
          <w:sz w:val="21"/>
          <w:szCs w:val="21"/>
          <w:highlight w:val="none"/>
          <w14:textOutline w14:w="4848" w14:cap="sq" w14:cmpd="sng">
            <w14:solidFill>
              <w14:srgbClr w14:val="000000"/>
            </w14:solidFill>
            <w14:prstDash w14:val="solid"/>
            <w14:bevel/>
          </w14:textOutline>
        </w:rPr>
        <w:t>，</w:t>
      </w:r>
      <w:r>
        <w:rPr>
          <w:rFonts w:hint="eastAsia" w:ascii="宋体" w:hAnsi="宋体" w:eastAsia="宋体" w:cs="宋体"/>
          <w:b w:val="0"/>
          <w:bCs w:val="0"/>
          <w:color w:val="auto"/>
          <w:w w:val="100"/>
          <w:kern w:val="0"/>
          <w:sz w:val="21"/>
          <w:szCs w:val="21"/>
          <w:highlight w:val="none"/>
          <w:lang w:eastAsia="zh-CN"/>
        </w:rPr>
        <w:t>工程款支付均以</w:t>
      </w:r>
      <w:r>
        <w:rPr>
          <w:rFonts w:hint="eastAsia" w:ascii="宋体" w:hAnsi="宋体" w:eastAsia="宋体" w:cs="宋体"/>
          <w:b w:val="0"/>
          <w:bCs w:val="0"/>
          <w:color w:val="auto"/>
          <w:w w:val="100"/>
          <w:kern w:val="0"/>
          <w:sz w:val="21"/>
          <w:szCs w:val="21"/>
          <w:highlight w:val="none"/>
        </w:rPr>
        <w:t>百位数整数计取</w:t>
      </w:r>
      <w:r>
        <w:rPr>
          <w:rFonts w:hint="eastAsia" w:ascii="宋体" w:hAnsi="宋体" w:eastAsia="宋体" w:cs="宋体"/>
          <w:b w:val="0"/>
          <w:bCs w:val="0"/>
          <w:color w:val="auto"/>
          <w:w w:val="100"/>
          <w:kern w:val="0"/>
          <w:sz w:val="21"/>
          <w:szCs w:val="21"/>
          <w:highlight w:val="none"/>
          <w:lang w:eastAsia="zh-CN"/>
        </w:rPr>
        <w:t>，</w:t>
      </w:r>
      <w:r>
        <w:rPr>
          <w:rFonts w:hint="eastAsia" w:ascii="宋体" w:hAnsi="宋体" w:eastAsia="宋体" w:cs="宋体"/>
          <w:b w:val="0"/>
          <w:bCs w:val="0"/>
          <w:color w:val="auto"/>
          <w:spacing w:val="6"/>
          <w:w w:val="100"/>
          <w:sz w:val="21"/>
          <w:szCs w:val="21"/>
          <w:highlight w:val="none"/>
        </w:rPr>
        <w:t>合同价款采用固定</w:t>
      </w:r>
      <w:r>
        <w:rPr>
          <w:rFonts w:hint="eastAsia" w:ascii="宋体" w:hAnsi="宋体" w:eastAsia="宋体" w:cs="宋体"/>
          <w:b w:val="0"/>
          <w:bCs w:val="0"/>
          <w:color w:val="auto"/>
          <w:spacing w:val="6"/>
          <w:w w:val="100"/>
          <w:sz w:val="21"/>
          <w:szCs w:val="21"/>
          <w:highlight w:val="none"/>
          <w:lang w:val="en-US" w:eastAsia="zh-CN"/>
        </w:rPr>
        <w:t>综合单价</w:t>
      </w:r>
      <w:r>
        <w:rPr>
          <w:rFonts w:hint="eastAsia" w:ascii="宋体" w:hAnsi="宋体" w:eastAsia="宋体" w:cs="宋体"/>
          <w:b w:val="0"/>
          <w:bCs w:val="0"/>
          <w:color w:val="auto"/>
          <w:spacing w:val="6"/>
          <w:w w:val="100"/>
          <w:sz w:val="21"/>
          <w:szCs w:val="21"/>
          <w:highlight w:val="none"/>
        </w:rPr>
        <w:t>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投标固定</w:t>
      </w:r>
      <w:r>
        <w:rPr>
          <w:rFonts w:hint="eastAsia" w:ascii="宋体" w:hAnsi="宋体" w:eastAsia="宋体" w:cs="宋体"/>
          <w:b w:val="0"/>
          <w:bCs w:val="0"/>
          <w:color w:val="auto"/>
          <w:spacing w:val="6"/>
          <w:w w:val="100"/>
          <w:sz w:val="21"/>
          <w:szCs w:val="21"/>
          <w:highlight w:val="none"/>
          <w:lang w:val="en-US" w:eastAsia="zh-CN"/>
        </w:rPr>
        <w:t>综合单价</w:t>
      </w:r>
      <w:r>
        <w:rPr>
          <w:rFonts w:hint="eastAsia" w:ascii="宋体" w:hAnsi="宋体" w:eastAsia="宋体" w:cs="宋体"/>
          <w:b w:val="0"/>
          <w:bCs w:val="0"/>
          <w:color w:val="auto"/>
          <w:spacing w:val="6"/>
          <w:w w:val="100"/>
          <w:sz w:val="21"/>
          <w:szCs w:val="21"/>
          <w:highlight w:val="none"/>
        </w:rPr>
        <w:t>计价；无投标单价、有财评综合单价的项目，审计结算、变更单价以财政评审综合单 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67B48C94">
      <w:pPr>
        <w:pStyle w:val="9"/>
        <w:keepNext w:val="0"/>
        <w:keepLines w:val="0"/>
        <w:pageBreakBefore w:val="0"/>
        <w:wordWrap/>
        <w:overflowPunct/>
        <w:topLinePunct w:val="0"/>
        <w:bidi w:val="0"/>
        <w:spacing w:line="54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rPr>
        <w:t>合同工期</w:t>
      </w:r>
    </w:p>
    <w:p w14:paraId="6DBF4283">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lang w:eastAsia="zh-CN"/>
        </w:rPr>
      </w:pPr>
      <w:r>
        <w:rPr>
          <w:rFonts w:hint="eastAsia" w:ascii="宋体" w:hAnsi="宋体" w:eastAsia="宋体" w:cs="宋体"/>
          <w:color w:val="auto"/>
          <w:spacing w:val="6"/>
          <w:w w:val="100"/>
          <w:sz w:val="21"/>
          <w:szCs w:val="21"/>
          <w:highlight w:val="none"/>
        </w:rPr>
        <w:t>计划开工日期：</w:t>
      </w:r>
      <w:r>
        <w:rPr>
          <w:rFonts w:hint="eastAsia" w:ascii="宋体" w:hAnsi="宋体" w:eastAsia="宋体" w:cs="宋体"/>
          <w:color w:val="auto"/>
          <w:spacing w:val="6"/>
          <w:w w:val="100"/>
          <w:sz w:val="21"/>
          <w:szCs w:val="21"/>
          <w:highlight w:val="none"/>
          <w:lang w:val="en-US" w:eastAsia="zh-CN"/>
        </w:rPr>
        <w:t>2025</w:t>
      </w:r>
      <w:r>
        <w:rPr>
          <w:rFonts w:hint="eastAsia" w:ascii="宋体" w:hAnsi="宋体" w:eastAsia="宋体" w:cs="宋体"/>
          <w:color w:val="auto"/>
          <w:spacing w:val="6"/>
          <w:w w:val="100"/>
          <w:sz w:val="21"/>
          <w:szCs w:val="21"/>
          <w:highlight w:val="none"/>
        </w:rPr>
        <w:t>年</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月</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日</w:t>
      </w:r>
    </w:p>
    <w:p w14:paraId="754D5C8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计划</w:t>
      </w:r>
      <w:r>
        <w:rPr>
          <w:rFonts w:hint="eastAsia" w:ascii="宋体" w:hAnsi="宋体" w:eastAsia="宋体" w:cs="宋体"/>
          <w:color w:val="auto"/>
          <w:spacing w:val="6"/>
          <w:w w:val="100"/>
          <w:sz w:val="21"/>
          <w:szCs w:val="21"/>
          <w:highlight w:val="none"/>
          <w:lang w:eastAsia="zh-CN"/>
        </w:rPr>
        <w:t>完</w:t>
      </w:r>
      <w:r>
        <w:rPr>
          <w:rFonts w:hint="eastAsia" w:ascii="宋体" w:hAnsi="宋体" w:eastAsia="宋体" w:cs="宋体"/>
          <w:color w:val="auto"/>
          <w:spacing w:val="6"/>
          <w:w w:val="100"/>
          <w:sz w:val="21"/>
          <w:szCs w:val="21"/>
          <w:highlight w:val="none"/>
        </w:rPr>
        <w:t>工日期：</w:t>
      </w:r>
      <w:r>
        <w:rPr>
          <w:rFonts w:hint="eastAsia" w:ascii="宋体" w:hAnsi="宋体" w:eastAsia="宋体" w:cs="宋体"/>
          <w:color w:val="auto"/>
          <w:spacing w:val="6"/>
          <w:w w:val="100"/>
          <w:sz w:val="21"/>
          <w:szCs w:val="21"/>
          <w:highlight w:val="none"/>
          <w:lang w:val="en-US" w:eastAsia="zh-CN"/>
        </w:rPr>
        <w:t>2025</w:t>
      </w:r>
      <w:r>
        <w:rPr>
          <w:rFonts w:hint="eastAsia" w:ascii="宋体" w:hAnsi="宋体" w:eastAsia="宋体" w:cs="宋体"/>
          <w:color w:val="auto"/>
          <w:spacing w:val="6"/>
          <w:w w:val="100"/>
          <w:sz w:val="21"/>
          <w:szCs w:val="21"/>
          <w:highlight w:val="none"/>
        </w:rPr>
        <w:t>年</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月</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日</w:t>
      </w:r>
    </w:p>
    <w:p w14:paraId="35A4C70C">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合同工期总日历天数</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color="auto"/>
          <w:lang w:val="en-US" w:eastAsia="zh-CN"/>
        </w:rPr>
        <w:t>150日历天</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lang w:val="en-US" w:eastAsia="zh-CN"/>
        </w:rPr>
        <w:t>实际以监理公司或甲方发出书面通知确定开工之日起计算</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u w:val="single" w:color="auto"/>
          <w:lang w:val="en-US" w:eastAsia="zh-CN"/>
        </w:rPr>
        <w:t>****</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日历天</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w:t>
      </w:r>
    </w:p>
    <w:p w14:paraId="486F04E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54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五、投入本项目人员信息</w:t>
      </w:r>
    </w:p>
    <w:p w14:paraId="09DB2F32">
      <w:pPr>
        <w:spacing w:line="360" w:lineRule="auto"/>
        <w:ind w:firstLine="464" w:firstLineChars="200"/>
        <w:rPr>
          <w:rFonts w:hint="eastAsia" w:ascii="宋体" w:hAnsi="宋体" w:eastAsia="宋体" w:cs="宋体"/>
          <w:color w:val="auto"/>
          <w:spacing w:val="6"/>
          <w:w w:val="100"/>
          <w:position w:val="19"/>
          <w:sz w:val="22"/>
          <w:szCs w:val="22"/>
          <w:highlight w:val="none"/>
          <w:lang w:eastAsia="zh-CN"/>
        </w:rPr>
      </w:pPr>
      <w:r>
        <w:rPr>
          <w:rFonts w:hint="eastAsia" w:ascii="宋体" w:hAnsi="宋体" w:eastAsia="宋体" w:cs="宋体"/>
          <w:color w:val="auto"/>
          <w:spacing w:val="6"/>
          <w:w w:val="100"/>
          <w:position w:val="19"/>
          <w:sz w:val="22"/>
          <w:szCs w:val="22"/>
          <w:highlight w:val="none"/>
          <w:lang w:eastAsia="zh-CN"/>
        </w:rPr>
        <w:t>乙方</w:t>
      </w:r>
      <w:r>
        <w:rPr>
          <w:rFonts w:hint="eastAsia" w:ascii="宋体" w:hAnsi="宋体" w:eastAsia="宋体" w:cs="宋体"/>
          <w:color w:val="auto"/>
          <w:spacing w:val="6"/>
          <w:w w:val="100"/>
          <w:position w:val="19"/>
          <w:sz w:val="22"/>
          <w:szCs w:val="22"/>
          <w:highlight w:val="none"/>
        </w:rPr>
        <w:t>项目经理</w:t>
      </w:r>
      <w:r>
        <w:rPr>
          <w:rFonts w:hint="eastAsia" w:ascii="宋体" w:hAnsi="宋体" w:eastAsia="宋体" w:cs="宋体"/>
          <w:color w:val="auto"/>
          <w:spacing w:val="6"/>
          <w:w w:val="100"/>
          <w:position w:val="19"/>
          <w:sz w:val="22"/>
          <w:szCs w:val="22"/>
          <w:highlight w:val="none"/>
          <w:lang w:eastAsia="zh-CN"/>
        </w:rPr>
        <w:t>：</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796BA3D5">
      <w:pPr>
        <w:spacing w:line="360" w:lineRule="auto"/>
        <w:ind w:firstLine="464" w:firstLineChars="200"/>
        <w:rPr>
          <w:rFonts w:hint="eastAsia" w:ascii="宋体" w:hAnsi="宋体" w:eastAsia="宋体" w:cs="宋体"/>
          <w:color w:val="auto"/>
          <w:spacing w:val="6"/>
          <w:w w:val="100"/>
          <w:position w:val="19"/>
          <w:sz w:val="22"/>
          <w:szCs w:val="22"/>
          <w:highlight w:val="none"/>
        </w:rPr>
      </w:pPr>
      <w:r>
        <w:rPr>
          <w:rFonts w:hint="eastAsia" w:ascii="宋体" w:hAnsi="宋体" w:eastAsia="宋体" w:cs="宋体"/>
          <w:color w:val="auto"/>
          <w:spacing w:val="6"/>
          <w:w w:val="100"/>
          <w:position w:val="19"/>
          <w:sz w:val="22"/>
          <w:szCs w:val="22"/>
          <w:highlight w:val="none"/>
        </w:rPr>
        <w:t>项目总工：</w:t>
      </w:r>
      <w:r>
        <w:rPr>
          <w:rFonts w:hint="eastAsia" w:ascii="宋体" w:hAnsi="宋体" w:eastAsia="宋体" w:cs="宋体"/>
          <w:color w:val="auto"/>
          <w:spacing w:val="6"/>
          <w:w w:val="100"/>
          <w:position w:val="19"/>
          <w:sz w:val="22"/>
          <w:szCs w:val="22"/>
          <w:highlight w:val="none"/>
          <w:lang w:val="en-US" w:eastAsia="zh-CN"/>
        </w:rPr>
        <w:t xml:space="preserve">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73BD9F6E">
      <w:pPr>
        <w:pStyle w:val="9"/>
        <w:keepNext w:val="0"/>
        <w:keepLines w:val="0"/>
        <w:pageBreakBefore w:val="0"/>
        <w:wordWrap/>
        <w:overflowPunct/>
        <w:topLinePunct w:val="0"/>
        <w:bidi w:val="0"/>
        <w:spacing w:line="540" w:lineRule="exact"/>
        <w:ind w:left="0" w:right="0" w:firstLine="464" w:firstLineChars="200"/>
        <w:jc w:val="left"/>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spacing w:val="6"/>
          <w:w w:val="100"/>
          <w:position w:val="19"/>
          <w:sz w:val="22"/>
          <w:szCs w:val="22"/>
          <w:highlight w:val="none"/>
          <w:lang w:val="en-US" w:eastAsia="zh-CN"/>
        </w:rPr>
        <w:t xml:space="preserve">项目安全员：姓名：  </w:t>
      </w:r>
      <w:r>
        <w:rPr>
          <w:rFonts w:hint="eastAsia" w:ascii="宋体" w:hAnsi="宋体" w:eastAsia="宋体" w:cs="宋体"/>
          <w:color w:val="auto"/>
          <w:spacing w:val="6"/>
          <w:w w:val="100"/>
          <w:position w:val="19"/>
          <w:sz w:val="22"/>
          <w:szCs w:val="22"/>
          <w:highlight w:val="none"/>
          <w:lang w:eastAsia="zh-CN"/>
        </w:rPr>
        <w:t>（身份证号码：</w:t>
      </w:r>
      <w:r>
        <w:rPr>
          <w:rFonts w:hint="eastAsia" w:ascii="宋体" w:hAnsi="宋体" w:eastAsia="宋体" w:cs="宋体"/>
          <w:color w:val="auto"/>
          <w:spacing w:val="6"/>
          <w:w w:val="100"/>
          <w:position w:val="19"/>
          <w:sz w:val="22"/>
          <w:szCs w:val="22"/>
          <w:highlight w:val="none"/>
          <w:lang w:val="en-US" w:eastAsia="zh-CN"/>
        </w:rPr>
        <w:t xml:space="preserve"> ，注册证书编号： ）</w:t>
      </w:r>
    </w:p>
    <w:p w14:paraId="53BE6EA4">
      <w:pPr>
        <w:pStyle w:val="9"/>
        <w:keepNext w:val="0"/>
        <w:keepLines w:val="0"/>
        <w:pageBreakBefore w:val="0"/>
        <w:wordWrap/>
        <w:overflowPunct/>
        <w:topLinePunct w:val="0"/>
        <w:bidi w:val="0"/>
        <w:spacing w:line="540" w:lineRule="exact"/>
        <w:ind w:left="0" w:right="0" w:firstLine="440" w:firstLineChars="200"/>
        <w:jc w:val="left"/>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六、工程质量要求</w:t>
      </w:r>
    </w:p>
    <w:p w14:paraId="2582D3E0">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position w:val="19"/>
          <w:sz w:val="21"/>
          <w:szCs w:val="21"/>
          <w:highlight w:val="none"/>
          <w:lang w:val="en-US" w:eastAsia="zh-CN"/>
        </w:rPr>
        <w:t>1.</w:t>
      </w:r>
      <w:r>
        <w:rPr>
          <w:rFonts w:hint="eastAsia" w:ascii="宋体" w:hAnsi="宋体" w:eastAsia="宋体" w:cs="宋体"/>
          <w:color w:val="auto"/>
          <w:spacing w:val="6"/>
          <w:w w:val="100"/>
          <w:position w:val="19"/>
          <w:sz w:val="21"/>
          <w:szCs w:val="21"/>
          <w:highlight w:val="none"/>
        </w:rPr>
        <w:t>工程质量达到或符合</w:t>
      </w:r>
      <w:r>
        <w:rPr>
          <w:rFonts w:hint="eastAsia" w:ascii="宋体" w:hAnsi="宋体" w:eastAsia="宋体" w:cs="宋体"/>
          <w:color w:val="auto"/>
          <w:spacing w:val="6"/>
          <w:w w:val="100"/>
          <w:position w:val="19"/>
          <w:sz w:val="21"/>
          <w:szCs w:val="21"/>
          <w:highlight w:val="none"/>
          <w:lang w:val="en-US" w:eastAsia="zh-CN"/>
        </w:rPr>
        <w:t>合格</w:t>
      </w:r>
      <w:r>
        <w:rPr>
          <w:rFonts w:hint="eastAsia" w:ascii="宋体" w:hAnsi="宋体" w:eastAsia="宋体" w:cs="宋体"/>
          <w:color w:val="auto"/>
          <w:spacing w:val="6"/>
          <w:w w:val="100"/>
          <w:position w:val="19"/>
          <w:sz w:val="21"/>
          <w:szCs w:val="21"/>
          <w:highlight w:val="none"/>
        </w:rPr>
        <w:t>标准等级以上。工程安全目标</w:t>
      </w:r>
      <w:r>
        <w:rPr>
          <w:rFonts w:hint="eastAsia" w:ascii="宋体" w:hAnsi="宋体" w:eastAsia="宋体" w:cs="宋体"/>
          <w:color w:val="auto"/>
          <w:spacing w:val="6"/>
          <w:w w:val="100"/>
          <w:position w:val="19"/>
          <w:sz w:val="21"/>
          <w:szCs w:val="21"/>
          <w:highlight w:val="none"/>
          <w:lang w:eastAsia="zh-CN"/>
        </w:rPr>
        <w:t>：</w:t>
      </w:r>
      <w:r>
        <w:rPr>
          <w:rFonts w:hint="eastAsia" w:ascii="宋体" w:hAnsi="宋体" w:eastAsia="宋体" w:cs="宋体"/>
          <w:color w:val="auto"/>
          <w:spacing w:val="6"/>
          <w:w w:val="100"/>
          <w:position w:val="19"/>
          <w:sz w:val="21"/>
          <w:szCs w:val="21"/>
          <w:highlight w:val="none"/>
          <w:lang w:val="en-US" w:eastAsia="zh-CN"/>
        </w:rPr>
        <w:t>无生产安全事故。</w:t>
      </w:r>
    </w:p>
    <w:p w14:paraId="0A67033D">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硬化路工程、桥梁工程、水利渠道工程必须出具质量检测报告。</w:t>
      </w:r>
    </w:p>
    <w:p w14:paraId="6B6A36F6">
      <w:pPr>
        <w:pStyle w:val="9"/>
        <w:keepNext w:val="0"/>
        <w:keepLines w:val="0"/>
        <w:pageBreakBefore w:val="0"/>
        <w:wordWrap/>
        <w:overflowPunct/>
        <w:topLinePunct w:val="0"/>
        <w:bidi w:val="0"/>
        <w:spacing w:line="52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承诺按合同约定承担工程的实施、完成及缺陷修复，缺陷责任期为</w:t>
      </w:r>
      <w:r>
        <w:rPr>
          <w:rFonts w:hint="eastAsia" w:ascii="宋体" w:hAnsi="宋体" w:eastAsia="宋体" w:cs="宋体"/>
          <w:color w:val="auto"/>
          <w:spacing w:val="6"/>
          <w:w w:val="100"/>
          <w:sz w:val="21"/>
          <w:szCs w:val="21"/>
          <w:highlight w:val="none"/>
          <w:lang w:val="en-US" w:eastAsia="zh-CN"/>
        </w:rPr>
        <w:t>一</w:t>
      </w:r>
      <w:r>
        <w:rPr>
          <w:rFonts w:hint="eastAsia" w:ascii="宋体" w:hAnsi="宋体" w:eastAsia="宋体" w:cs="宋体"/>
          <w:color w:val="auto"/>
          <w:spacing w:val="6"/>
          <w:w w:val="100"/>
          <w:sz w:val="21"/>
          <w:szCs w:val="21"/>
          <w:highlight w:val="none"/>
        </w:rPr>
        <w:t>年。</w:t>
      </w:r>
    </w:p>
    <w:p w14:paraId="6967B67D">
      <w:pPr>
        <w:keepNext w:val="0"/>
        <w:keepLines w:val="0"/>
        <w:pageBreakBefore w:val="0"/>
        <w:widowControl w:val="0"/>
        <w:kinsoku/>
        <w:wordWrap/>
        <w:overflowPunct/>
        <w:topLinePunct w:val="0"/>
        <w:autoSpaceDE/>
        <w:autoSpaceDN/>
        <w:bidi w:val="0"/>
        <w:adjustRightInd/>
        <w:snapToGrid/>
        <w:spacing w:line="520" w:lineRule="exact"/>
        <w:ind w:left="0" w:leftChars="0" w:right="0" w:firstLine="440" w:firstLineChars="200"/>
        <w:jc w:val="left"/>
        <w:textAlignment w:val="auto"/>
        <w:rPr>
          <w:rFonts w:hint="eastAsia" w:ascii="宋体" w:hAnsi="宋体" w:eastAsia="宋体" w:cs="宋体"/>
          <w:color w:val="auto"/>
          <w:spacing w:val="6"/>
          <w:w w:val="100"/>
          <w:sz w:val="22"/>
          <w:szCs w:val="22"/>
          <w:highlight w:val="none"/>
        </w:rPr>
      </w:pPr>
      <w:r>
        <w:rPr>
          <w:rFonts w:hint="eastAsia" w:ascii="宋体" w:hAnsi="宋体" w:eastAsia="宋体" w:cs="宋体"/>
          <w:b w:val="0"/>
          <w:bCs w:val="0"/>
          <w:color w:val="auto"/>
          <w:w w:val="100"/>
          <w:kern w:val="0"/>
          <w:sz w:val="22"/>
          <w:szCs w:val="22"/>
          <w:highlight w:val="none"/>
          <w:lang w:eastAsia="zh-CN"/>
        </w:rPr>
        <w:t>七、工程款支付</w:t>
      </w:r>
    </w:p>
    <w:p w14:paraId="3E602CAD">
      <w:pPr>
        <w:pStyle w:val="43"/>
        <w:keepNext w:val="0"/>
        <w:keepLines w:val="0"/>
        <w:pageBreakBefore w:val="0"/>
        <w:wordWrap/>
        <w:overflowPunct/>
        <w:topLinePunct w:val="0"/>
        <w:autoSpaceDE w:val="0"/>
        <w:bidi w:val="0"/>
        <w:snapToGrid w:val="0"/>
        <w:spacing w:line="540" w:lineRule="exact"/>
        <w:ind w:left="0" w:leftChars="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b w:val="0"/>
          <w:bCs w:val="0"/>
          <w:color w:val="auto"/>
          <w:w w:val="100"/>
          <w:sz w:val="21"/>
          <w:szCs w:val="21"/>
          <w:highlight w:val="none"/>
          <w:u w:val="single"/>
          <w:lang w:eastAsia="zh-CN"/>
        </w:rPr>
        <w:t>自双方签订合同并在乙方开具发票后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b w:val="0"/>
          <w:bCs w:val="0"/>
          <w:color w:val="auto"/>
          <w:w w:val="100"/>
          <w:sz w:val="21"/>
          <w:szCs w:val="21"/>
          <w:highlight w:val="none"/>
          <w:u w:val="single"/>
          <w:lang w:eastAsia="zh-CN"/>
        </w:rPr>
        <w:t>可预付不超过工程合同价款的30%</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pacing w:val="6"/>
          <w:w w:val="100"/>
          <w:sz w:val="21"/>
          <w:szCs w:val="21"/>
          <w:highlight w:val="none"/>
          <w:u w:val="single"/>
        </w:rPr>
        <w:t>第二次付款时按工程进度支付并抵扣预付款</w:t>
      </w:r>
      <w:r>
        <w:rPr>
          <w:rFonts w:hint="eastAsia" w:ascii="宋体" w:hAnsi="宋体" w:eastAsia="宋体" w:cs="宋体"/>
          <w:color w:val="auto"/>
          <w:spacing w:val="6"/>
          <w:w w:val="100"/>
          <w:sz w:val="21"/>
          <w:szCs w:val="21"/>
          <w:highlight w:val="none"/>
          <w:u w:val="single"/>
          <w:lang w:eastAsia="zh-CN"/>
        </w:rPr>
        <w:t>，</w:t>
      </w:r>
      <w:r>
        <w:rPr>
          <w:rFonts w:hint="eastAsia" w:ascii="宋体" w:hAnsi="宋体" w:eastAsia="宋体" w:cs="宋体"/>
          <w:color w:val="auto"/>
          <w:sz w:val="21"/>
          <w:szCs w:val="21"/>
          <w:highlight w:val="none"/>
          <w:u w:val="single"/>
        </w:rPr>
        <w:t>进度款按工程形象进度支付，</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10个工作日内支付</w:t>
      </w:r>
      <w:r>
        <w:rPr>
          <w:rFonts w:hint="eastAsia" w:ascii="宋体" w:hAnsi="宋体" w:eastAsia="宋体" w:cs="宋体"/>
          <w:color w:val="auto"/>
          <w:sz w:val="21"/>
          <w:szCs w:val="21"/>
          <w:highlight w:val="none"/>
          <w:u w:val="single"/>
        </w:rPr>
        <w:t>比例为合同内按工程计量周期内完成工程量的80%，合同外（设计变更和现场签证引起的费用）按工程计量周期内完成工程量的70%。</w:t>
      </w:r>
      <w:r>
        <w:rPr>
          <w:rFonts w:hint="eastAsia" w:ascii="宋体" w:hAnsi="宋体" w:eastAsia="宋体" w:cs="宋体"/>
          <w:color w:val="auto"/>
          <w:sz w:val="21"/>
          <w:szCs w:val="21"/>
          <w:highlight w:val="none"/>
          <w:u w:val="single"/>
          <w:lang w:val="en-US" w:eastAsia="zh-CN"/>
        </w:rPr>
        <w:t>甲方对工程进行完工验收</w:t>
      </w:r>
      <w:r>
        <w:rPr>
          <w:rFonts w:hint="eastAsia" w:ascii="宋体" w:hAnsi="宋体" w:eastAsia="宋体" w:cs="宋体"/>
          <w:color w:val="auto"/>
          <w:sz w:val="21"/>
          <w:szCs w:val="21"/>
          <w:highlight w:val="none"/>
          <w:u w:val="single"/>
        </w:rPr>
        <w:t>且验收合格后，</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color w:val="auto"/>
          <w:sz w:val="21"/>
          <w:szCs w:val="21"/>
          <w:highlight w:val="none"/>
          <w:u w:val="single"/>
          <w:lang w:val="en-US" w:eastAsia="zh-CN"/>
        </w:rPr>
        <w:t>支付合同内</w:t>
      </w:r>
      <w:r>
        <w:rPr>
          <w:rFonts w:hint="eastAsia" w:ascii="宋体" w:hAnsi="宋体" w:eastAsia="宋体" w:cs="宋体"/>
          <w:color w:val="auto"/>
          <w:sz w:val="21"/>
          <w:szCs w:val="21"/>
          <w:highlight w:val="none"/>
          <w:u w:val="single"/>
        </w:rPr>
        <w:t>进度款至合同价款</w:t>
      </w:r>
      <w:r>
        <w:rPr>
          <w:rFonts w:hint="eastAsia" w:ascii="宋体" w:hAnsi="宋体" w:eastAsia="宋体" w:cs="宋体"/>
          <w:color w:val="auto"/>
          <w:sz w:val="21"/>
          <w:szCs w:val="21"/>
          <w:highlight w:val="none"/>
          <w:u w:val="single"/>
          <w:lang w:val="en-US" w:eastAsia="zh-CN"/>
        </w:rPr>
        <w:t>实际工程量</w:t>
      </w:r>
      <w:r>
        <w:rPr>
          <w:rFonts w:hint="eastAsia" w:ascii="宋体" w:hAnsi="宋体" w:eastAsia="宋体" w:cs="宋体"/>
          <w:color w:val="auto"/>
          <w:sz w:val="21"/>
          <w:szCs w:val="21"/>
          <w:highlight w:val="none"/>
          <w:u w:val="single"/>
        </w:rPr>
        <w:t>的</w:t>
      </w:r>
      <w:r>
        <w:rPr>
          <w:rFonts w:hint="eastAsia" w:ascii="宋体" w:hAnsi="宋体" w:eastAsia="宋体" w:cs="宋体"/>
          <w:color w:val="auto"/>
          <w:sz w:val="21"/>
          <w:szCs w:val="21"/>
          <w:highlight w:val="none"/>
          <w:u w:val="single"/>
          <w:lang w:val="en-US" w:eastAsia="zh-CN"/>
        </w:rPr>
        <w:t>9</w:t>
      </w:r>
      <w:r>
        <w:rPr>
          <w:rFonts w:hint="eastAsia" w:ascii="宋体" w:hAnsi="宋体" w:eastAsia="宋体" w:cs="宋体"/>
          <w:color w:val="auto"/>
          <w:sz w:val="21"/>
          <w:szCs w:val="21"/>
          <w:highlight w:val="none"/>
          <w:u w:val="single"/>
        </w:rPr>
        <w:t>0%，</w:t>
      </w:r>
      <w:r>
        <w:rPr>
          <w:rFonts w:hint="eastAsia" w:ascii="宋体" w:hAnsi="宋体" w:eastAsia="宋体" w:cs="宋体"/>
          <w:b w:val="0"/>
          <w:bCs w:val="0"/>
          <w:color w:val="auto"/>
          <w:w w:val="100"/>
          <w:sz w:val="21"/>
          <w:szCs w:val="21"/>
          <w:highlight w:val="none"/>
          <w:u w:val="single"/>
          <w:lang w:eastAsia="zh-CN"/>
        </w:rPr>
        <w:t>在乙方开具发票后</w:t>
      </w:r>
      <w:r>
        <w:rPr>
          <w:rFonts w:hint="eastAsia" w:ascii="宋体" w:hAnsi="宋体" w:eastAsia="宋体" w:cs="宋体"/>
          <w:b w:val="0"/>
          <w:bCs w:val="0"/>
          <w:color w:val="auto"/>
          <w:w w:val="100"/>
          <w:sz w:val="21"/>
          <w:szCs w:val="21"/>
          <w:highlight w:val="none"/>
          <w:u w:val="single"/>
          <w:lang w:val="en-US" w:eastAsia="zh-CN"/>
        </w:rPr>
        <w:t>10个工作日内</w:t>
      </w:r>
      <w:r>
        <w:rPr>
          <w:rFonts w:hint="eastAsia" w:ascii="宋体" w:hAnsi="宋体" w:eastAsia="宋体" w:cs="宋体"/>
          <w:color w:val="auto"/>
          <w:sz w:val="21"/>
          <w:szCs w:val="21"/>
          <w:highlight w:val="none"/>
          <w:u w:val="single"/>
          <w:lang w:val="en-US" w:eastAsia="zh-CN"/>
        </w:rPr>
        <w:t>支付</w:t>
      </w:r>
      <w:r>
        <w:rPr>
          <w:rFonts w:hint="eastAsia" w:ascii="宋体" w:hAnsi="宋体" w:eastAsia="宋体" w:cs="宋体"/>
          <w:color w:val="auto"/>
          <w:sz w:val="21"/>
          <w:szCs w:val="21"/>
          <w:highlight w:val="none"/>
          <w:u w:val="single"/>
        </w:rPr>
        <w:t>合同外进度款支付至完成工程量的70%，结算经审计部门审定后支付</w:t>
      </w:r>
      <w:r>
        <w:rPr>
          <w:rFonts w:hint="eastAsia" w:ascii="宋体" w:hAnsi="宋体" w:eastAsia="宋体" w:cs="宋体"/>
          <w:color w:val="auto"/>
          <w:sz w:val="21"/>
          <w:szCs w:val="21"/>
          <w:highlight w:val="none"/>
          <w:u w:val="single"/>
          <w:lang w:val="en-US" w:eastAsia="zh-CN"/>
        </w:rPr>
        <w:t>至结算</w:t>
      </w:r>
      <w:r>
        <w:rPr>
          <w:rFonts w:hint="eastAsia" w:ascii="宋体" w:hAnsi="宋体" w:eastAsia="宋体" w:cs="宋体"/>
          <w:color w:val="auto"/>
          <w:sz w:val="21"/>
          <w:szCs w:val="21"/>
          <w:highlight w:val="none"/>
          <w:u w:val="single"/>
        </w:rPr>
        <w:t>价款的97%，剩余3%作为工程质量保证金，待工程缺陷责任期满</w:t>
      </w:r>
      <w:r>
        <w:rPr>
          <w:rFonts w:hint="eastAsia" w:ascii="宋体" w:hAnsi="宋体" w:eastAsia="宋体" w:cs="宋体"/>
          <w:color w:val="auto"/>
          <w:sz w:val="21"/>
          <w:szCs w:val="21"/>
          <w:highlight w:val="none"/>
          <w:u w:val="single"/>
          <w:lang w:val="en-US" w:eastAsia="zh-CN"/>
        </w:rPr>
        <w:t>经双方复检书面确认乙方无违约行为后，甲方支付至工程结算</w:t>
      </w:r>
      <w:r>
        <w:rPr>
          <w:rFonts w:hint="eastAsia" w:ascii="宋体" w:hAnsi="宋体" w:eastAsia="宋体" w:cs="宋体"/>
          <w:color w:val="auto"/>
          <w:sz w:val="21"/>
          <w:szCs w:val="21"/>
          <w:highlight w:val="none"/>
          <w:u w:val="single"/>
        </w:rPr>
        <w:t>价款的</w:t>
      </w:r>
      <w:r>
        <w:rPr>
          <w:rFonts w:hint="eastAsia" w:ascii="宋体" w:hAnsi="宋体" w:eastAsia="宋体" w:cs="宋体"/>
          <w:color w:val="auto"/>
          <w:sz w:val="21"/>
          <w:szCs w:val="21"/>
          <w:highlight w:val="none"/>
          <w:u w:val="single"/>
          <w:lang w:val="en-US" w:eastAsia="zh-CN"/>
        </w:rPr>
        <w:t>100</w:t>
      </w:r>
      <w:r>
        <w:rPr>
          <w:rFonts w:hint="eastAsia" w:ascii="宋体" w:hAnsi="宋体" w:eastAsia="宋体" w:cs="宋体"/>
          <w:color w:val="auto"/>
          <w:sz w:val="21"/>
          <w:szCs w:val="21"/>
          <w:highlight w:val="none"/>
          <w:u w:val="single"/>
        </w:rPr>
        <w:t>%。</w:t>
      </w:r>
    </w:p>
    <w:p w14:paraId="30A4887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sz w:val="22"/>
          <w:szCs w:val="22"/>
          <w:highlight w:val="none"/>
          <w:lang w:eastAsia="zh-CN"/>
        </w:rPr>
      </w:pPr>
      <w:r>
        <w:rPr>
          <w:rFonts w:hint="eastAsia" w:ascii="宋体" w:hAnsi="宋体" w:eastAsia="宋体" w:cs="宋体"/>
          <w:b w:val="0"/>
          <w:bCs w:val="0"/>
          <w:color w:val="auto"/>
          <w:w w:val="100"/>
          <w:sz w:val="22"/>
          <w:szCs w:val="22"/>
          <w:highlight w:val="none"/>
          <w:lang w:val="en-US" w:eastAsia="zh-CN"/>
        </w:rPr>
        <w:t>八、</w:t>
      </w:r>
      <w:r>
        <w:rPr>
          <w:rFonts w:hint="eastAsia" w:ascii="宋体" w:hAnsi="宋体" w:eastAsia="宋体" w:cs="宋体"/>
          <w:b w:val="0"/>
          <w:bCs w:val="0"/>
          <w:color w:val="auto"/>
          <w:w w:val="100"/>
          <w:sz w:val="22"/>
          <w:szCs w:val="22"/>
          <w:highlight w:val="none"/>
        </w:rPr>
        <w:t>工期</w:t>
      </w:r>
      <w:r>
        <w:rPr>
          <w:rFonts w:hint="eastAsia" w:ascii="宋体" w:hAnsi="宋体" w:eastAsia="宋体" w:cs="宋体"/>
          <w:b w:val="0"/>
          <w:bCs w:val="0"/>
          <w:color w:val="auto"/>
          <w:w w:val="100"/>
          <w:sz w:val="22"/>
          <w:szCs w:val="22"/>
          <w:highlight w:val="none"/>
          <w:lang w:eastAsia="zh-CN"/>
        </w:rPr>
        <w:t>要求</w:t>
      </w:r>
    </w:p>
    <w:p w14:paraId="40EA0EBF">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1.</w:t>
      </w:r>
      <w:r>
        <w:rPr>
          <w:rFonts w:hint="eastAsia" w:ascii="宋体" w:hAnsi="宋体" w:eastAsia="宋体" w:cs="宋体"/>
          <w:color w:val="auto"/>
          <w:w w:val="100"/>
          <w:kern w:val="0"/>
          <w:sz w:val="21"/>
          <w:szCs w:val="21"/>
          <w:highlight w:val="none"/>
        </w:rPr>
        <w:t>双方约定工期顺延的情况：</w:t>
      </w:r>
      <w:r>
        <w:rPr>
          <w:rFonts w:hint="eastAsia" w:ascii="宋体" w:hAnsi="宋体" w:eastAsia="宋体" w:cs="宋体"/>
          <w:color w:val="auto"/>
          <w:w w:val="100"/>
          <w:kern w:val="0"/>
          <w:sz w:val="21"/>
          <w:szCs w:val="21"/>
          <w:highlight w:val="none"/>
          <w:u w:val="none"/>
        </w:rPr>
        <w:t>不可抗力的</w:t>
      </w:r>
      <w:r>
        <w:rPr>
          <w:rFonts w:hint="eastAsia" w:ascii="宋体" w:hAnsi="宋体" w:eastAsia="宋体" w:cs="宋体"/>
          <w:color w:val="auto"/>
          <w:w w:val="100"/>
          <w:kern w:val="0"/>
          <w:sz w:val="21"/>
          <w:szCs w:val="21"/>
          <w:highlight w:val="none"/>
          <w:u w:val="none"/>
          <w:lang w:eastAsia="zh-CN"/>
        </w:rPr>
        <w:t>因素。如：自然灾害（如台风、洪水、冰雹等）、政府行为（如征收、征用等）、社会异常事件（如罢工、骚乱等）。</w:t>
      </w:r>
    </w:p>
    <w:p w14:paraId="08A8183F">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lang w:val="en-US" w:eastAsia="zh-CN"/>
        </w:rPr>
        <w:t>2.</w:t>
      </w:r>
      <w:r>
        <w:rPr>
          <w:rFonts w:hint="eastAsia" w:ascii="宋体" w:hAnsi="宋体" w:eastAsia="宋体" w:cs="宋体"/>
          <w:color w:val="auto"/>
          <w:w w:val="100"/>
          <w:kern w:val="0"/>
          <w:sz w:val="21"/>
          <w:szCs w:val="21"/>
          <w:highlight w:val="none"/>
        </w:rPr>
        <w:t>非上述原因，</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不能按合同约定的时间竣工，</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应承担违约责任。应向</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支付</w:t>
      </w:r>
      <w:r>
        <w:rPr>
          <w:rFonts w:hint="eastAsia" w:ascii="宋体" w:hAnsi="宋体" w:eastAsia="宋体" w:cs="宋体"/>
          <w:color w:val="auto"/>
          <w:w w:val="100"/>
          <w:kern w:val="0"/>
          <w:sz w:val="21"/>
          <w:szCs w:val="21"/>
          <w:highlight w:val="none"/>
          <w:lang w:val="en-US" w:eastAsia="zh-CN"/>
        </w:rPr>
        <w:t>逾期竣工违约金</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val="en-US" w:eastAsia="zh-CN"/>
        </w:rPr>
        <w:t>每逾期一天按照</w:t>
      </w:r>
      <w:r>
        <w:rPr>
          <w:rFonts w:hint="eastAsia" w:ascii="宋体" w:hAnsi="宋体" w:eastAsia="宋体" w:cs="宋体"/>
          <w:color w:val="auto"/>
          <w:w w:val="100"/>
          <w:kern w:val="0"/>
          <w:sz w:val="21"/>
          <w:szCs w:val="21"/>
          <w:highlight w:val="none"/>
        </w:rPr>
        <w:t>合同价款的万分</w:t>
      </w:r>
      <w:r>
        <w:rPr>
          <w:rFonts w:hint="eastAsia" w:ascii="宋体" w:hAnsi="宋体" w:eastAsia="宋体" w:cs="宋体"/>
          <w:i w:val="0"/>
          <w:iCs w:val="0"/>
          <w:color w:val="auto"/>
          <w:w w:val="100"/>
          <w:kern w:val="0"/>
          <w:sz w:val="21"/>
          <w:szCs w:val="21"/>
          <w:highlight w:val="none"/>
        </w:rPr>
        <w:t>之四</w:t>
      </w:r>
      <w:r>
        <w:rPr>
          <w:rFonts w:hint="eastAsia" w:ascii="宋体" w:hAnsi="宋体" w:eastAsia="宋体" w:cs="宋体"/>
          <w:i w:val="0"/>
          <w:iCs w:val="0"/>
          <w:color w:val="auto"/>
          <w:w w:val="100"/>
          <w:kern w:val="0"/>
          <w:sz w:val="21"/>
          <w:szCs w:val="21"/>
          <w:highlight w:val="none"/>
          <w:lang w:val="en-US" w:eastAsia="zh-CN"/>
        </w:rPr>
        <w:t>/天计算违约金</w:t>
      </w:r>
      <w:r>
        <w:rPr>
          <w:rFonts w:hint="eastAsia" w:ascii="宋体" w:hAnsi="宋体" w:eastAsia="宋体" w:cs="宋体"/>
          <w:i w:val="0"/>
          <w:iCs w:val="0"/>
          <w:color w:val="auto"/>
          <w:w w:val="100"/>
          <w:kern w:val="0"/>
          <w:sz w:val="21"/>
          <w:szCs w:val="21"/>
          <w:highlight w:val="none"/>
        </w:rPr>
        <w:t>），</w:t>
      </w:r>
      <w:r>
        <w:rPr>
          <w:rFonts w:hint="eastAsia" w:ascii="宋体" w:hAnsi="宋体" w:eastAsia="宋体" w:cs="宋体"/>
          <w:i w:val="0"/>
          <w:iCs w:val="0"/>
          <w:color w:val="auto"/>
          <w:w w:val="100"/>
          <w:kern w:val="0"/>
          <w:sz w:val="21"/>
          <w:szCs w:val="21"/>
          <w:highlight w:val="none"/>
          <w:lang w:val="en-US" w:eastAsia="zh-CN"/>
        </w:rPr>
        <w:t>逾期竣工</w:t>
      </w:r>
      <w:r>
        <w:rPr>
          <w:rFonts w:hint="eastAsia" w:ascii="宋体" w:hAnsi="宋体" w:eastAsia="宋体" w:cs="宋体"/>
          <w:i w:val="0"/>
          <w:iCs w:val="0"/>
          <w:color w:val="auto"/>
          <w:w w:val="100"/>
          <w:kern w:val="0"/>
          <w:sz w:val="21"/>
          <w:szCs w:val="21"/>
          <w:highlight w:val="none"/>
        </w:rPr>
        <w:t>时间从</w:t>
      </w:r>
      <w:r>
        <w:rPr>
          <w:rFonts w:hint="eastAsia" w:ascii="宋体" w:hAnsi="宋体" w:eastAsia="宋体" w:cs="宋体"/>
          <w:i w:val="0"/>
          <w:iCs w:val="0"/>
          <w:color w:val="auto"/>
          <w:w w:val="100"/>
          <w:kern w:val="0"/>
          <w:sz w:val="21"/>
          <w:szCs w:val="21"/>
          <w:highlight w:val="none"/>
          <w:lang w:val="en-US" w:eastAsia="zh-CN"/>
        </w:rPr>
        <w:t>合同约</w:t>
      </w:r>
      <w:r>
        <w:rPr>
          <w:rFonts w:hint="eastAsia" w:ascii="宋体" w:hAnsi="宋体" w:eastAsia="宋体" w:cs="宋体"/>
          <w:i w:val="0"/>
          <w:iCs w:val="0"/>
          <w:color w:val="auto"/>
          <w:w w:val="100"/>
          <w:kern w:val="0"/>
          <w:sz w:val="21"/>
          <w:szCs w:val="21"/>
          <w:highlight w:val="none"/>
        </w:rPr>
        <w:t>定竣工日期起直到全部工程或相应部分工程竣工验收各方签章日期之间的天数（</w:t>
      </w:r>
      <w:r>
        <w:rPr>
          <w:rFonts w:hint="eastAsia" w:ascii="宋体" w:hAnsi="宋体" w:eastAsia="宋体" w:cs="宋体"/>
          <w:color w:val="auto"/>
          <w:w w:val="100"/>
          <w:kern w:val="0"/>
          <w:sz w:val="21"/>
          <w:szCs w:val="21"/>
          <w:highlight w:val="none"/>
        </w:rPr>
        <w:t>扣除</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批准顺延的工期），</w:t>
      </w:r>
      <w:r>
        <w:rPr>
          <w:rFonts w:hint="eastAsia" w:ascii="宋体" w:hAnsi="宋体" w:eastAsia="宋体" w:cs="宋体"/>
          <w:color w:val="auto"/>
          <w:w w:val="100"/>
          <w:kern w:val="0"/>
          <w:sz w:val="21"/>
          <w:szCs w:val="21"/>
          <w:highlight w:val="none"/>
          <w:lang w:val="en-US" w:eastAsia="zh-CN"/>
        </w:rPr>
        <w:t>违约金</w:t>
      </w:r>
      <w:r>
        <w:rPr>
          <w:rFonts w:hint="eastAsia" w:ascii="宋体" w:hAnsi="宋体" w:eastAsia="宋体" w:cs="宋体"/>
          <w:color w:val="auto"/>
          <w:w w:val="100"/>
          <w:kern w:val="0"/>
          <w:sz w:val="21"/>
          <w:szCs w:val="21"/>
          <w:highlight w:val="none"/>
        </w:rPr>
        <w:t>极限为合同价的</w:t>
      </w:r>
      <w:r>
        <w:rPr>
          <w:rFonts w:hint="eastAsia" w:ascii="宋体" w:hAnsi="宋体" w:eastAsia="宋体" w:cs="宋体"/>
          <w:color w:val="auto"/>
          <w:w w:val="100"/>
          <w:kern w:val="0"/>
          <w:sz w:val="21"/>
          <w:szCs w:val="21"/>
          <w:highlight w:val="none"/>
          <w:u w:val="single"/>
        </w:rPr>
        <w:t xml:space="preserve"> </w:t>
      </w:r>
      <w:r>
        <w:rPr>
          <w:rFonts w:hint="eastAsia" w:ascii="宋体" w:hAnsi="宋体" w:eastAsia="宋体" w:cs="宋体"/>
          <w:color w:val="auto"/>
          <w:w w:val="100"/>
          <w:kern w:val="0"/>
          <w:sz w:val="21"/>
          <w:szCs w:val="21"/>
          <w:highlight w:val="none"/>
          <w:u w:val="single"/>
          <w:lang w:val="en-US" w:eastAsia="zh-CN"/>
        </w:rPr>
        <w:t>3</w:t>
      </w:r>
      <w:r>
        <w:rPr>
          <w:rFonts w:hint="eastAsia" w:ascii="宋体" w:hAnsi="宋体" w:eastAsia="宋体" w:cs="宋体"/>
          <w:color w:val="auto"/>
          <w:w w:val="100"/>
          <w:kern w:val="0"/>
          <w:sz w:val="21"/>
          <w:szCs w:val="21"/>
          <w:highlight w:val="none"/>
          <w:u w:val="single"/>
        </w:rPr>
        <w:t>%</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可</w:t>
      </w:r>
      <w:r>
        <w:rPr>
          <w:rFonts w:hint="eastAsia" w:ascii="宋体" w:hAnsi="宋体" w:eastAsia="宋体" w:cs="宋体"/>
          <w:color w:val="auto"/>
          <w:w w:val="100"/>
          <w:kern w:val="0"/>
          <w:sz w:val="21"/>
          <w:szCs w:val="21"/>
          <w:highlight w:val="none"/>
          <w:lang w:val="en-US" w:eastAsia="zh-CN"/>
        </w:rPr>
        <w:t>以从未付的工程款中直接扣减该违约金</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w w:val="100"/>
          <w:kern w:val="0"/>
          <w:sz w:val="21"/>
          <w:szCs w:val="21"/>
          <w:highlight w:val="none"/>
          <w:lang w:val="en-US" w:eastAsia="zh-CN"/>
        </w:rPr>
        <w:t>乙方支付</w:t>
      </w:r>
      <w:r>
        <w:rPr>
          <w:rFonts w:hint="eastAsia" w:ascii="宋体" w:hAnsi="宋体" w:eastAsia="宋体" w:cs="宋体"/>
          <w:color w:val="auto"/>
          <w:w w:val="100"/>
          <w:kern w:val="0"/>
          <w:sz w:val="21"/>
          <w:szCs w:val="21"/>
          <w:highlight w:val="none"/>
        </w:rPr>
        <w:t>此</w:t>
      </w:r>
      <w:r>
        <w:rPr>
          <w:rFonts w:hint="eastAsia" w:ascii="宋体" w:hAnsi="宋体" w:eastAsia="宋体" w:cs="宋体"/>
          <w:color w:val="auto"/>
          <w:w w:val="100"/>
          <w:kern w:val="0"/>
          <w:sz w:val="21"/>
          <w:szCs w:val="21"/>
          <w:highlight w:val="none"/>
          <w:lang w:val="en-US" w:eastAsia="zh-CN"/>
        </w:rPr>
        <w:t>违约金并不能免</w:t>
      </w:r>
      <w:r>
        <w:rPr>
          <w:rFonts w:hint="eastAsia" w:ascii="宋体" w:hAnsi="宋体" w:eastAsia="宋体" w:cs="宋体"/>
          <w:color w:val="auto"/>
          <w:w w:val="100"/>
          <w:kern w:val="0"/>
          <w:sz w:val="21"/>
          <w:szCs w:val="21"/>
          <w:highlight w:val="none"/>
        </w:rPr>
        <w:t>除</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lang w:val="en-US" w:eastAsia="zh-CN"/>
        </w:rPr>
        <w:t>应当履行本合同项下约定的义务和责任及法律法规规定的</w:t>
      </w:r>
      <w:r>
        <w:rPr>
          <w:rFonts w:hint="eastAsia" w:ascii="宋体" w:hAnsi="宋体" w:eastAsia="宋体" w:cs="宋体"/>
          <w:color w:val="auto"/>
          <w:w w:val="100"/>
          <w:kern w:val="0"/>
          <w:sz w:val="21"/>
          <w:szCs w:val="21"/>
          <w:highlight w:val="none"/>
        </w:rPr>
        <w:t>其他责任。</w:t>
      </w:r>
      <w:r>
        <w:rPr>
          <w:rFonts w:hint="eastAsia" w:ascii="宋体" w:hAnsi="宋体" w:eastAsia="宋体" w:cs="宋体"/>
          <w:color w:val="auto"/>
          <w:w w:val="100"/>
          <w:kern w:val="0"/>
          <w:sz w:val="21"/>
          <w:szCs w:val="21"/>
          <w:highlight w:val="none"/>
          <w:lang w:val="en-US" w:eastAsia="zh-CN"/>
        </w:rPr>
        <w:t>乙方</w:t>
      </w:r>
      <w:r>
        <w:rPr>
          <w:rFonts w:hint="eastAsia" w:ascii="宋体" w:hAnsi="宋体" w:eastAsia="宋体" w:cs="宋体"/>
          <w:color w:val="auto"/>
          <w:w w:val="100"/>
          <w:kern w:val="0"/>
          <w:sz w:val="21"/>
          <w:szCs w:val="21"/>
          <w:highlight w:val="none"/>
          <w:lang w:eastAsia="zh-CN"/>
        </w:rPr>
        <w:t>逾期超过</w:t>
      </w:r>
      <w:r>
        <w:rPr>
          <w:rFonts w:hint="eastAsia" w:ascii="宋体" w:hAnsi="宋体" w:eastAsia="宋体" w:cs="宋体"/>
          <w:color w:val="auto"/>
          <w:w w:val="100"/>
          <w:kern w:val="0"/>
          <w:sz w:val="21"/>
          <w:szCs w:val="21"/>
          <w:highlight w:val="none"/>
          <w:lang w:val="en-US" w:eastAsia="zh-CN"/>
        </w:rPr>
        <w:t>30日未完工的，发包方有权终止合同，另外发包，承包方应承担发包方所有损失。</w:t>
      </w:r>
    </w:p>
    <w:p w14:paraId="4AFA93C5">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3.</w:t>
      </w:r>
      <w:r>
        <w:rPr>
          <w:rFonts w:hint="eastAsia" w:ascii="宋体" w:hAnsi="宋体" w:eastAsia="宋体" w:cs="宋体"/>
          <w:color w:val="auto"/>
          <w:w w:val="100"/>
          <w:kern w:val="0"/>
          <w:sz w:val="21"/>
          <w:szCs w:val="21"/>
          <w:highlight w:val="none"/>
        </w:rPr>
        <w:t>因工程量变化和设计变更的工期予以顺延，即工期相应变化，质量要求不变。</w:t>
      </w:r>
    </w:p>
    <w:p w14:paraId="255F4470">
      <w:pPr>
        <w:keepNext w:val="0"/>
        <w:keepLines w:val="0"/>
        <w:pageBreakBefore w:val="0"/>
        <w:widowControl w:val="0"/>
        <w:kinsoku/>
        <w:wordWrap/>
        <w:overflowPunct/>
        <w:topLinePunct w:val="0"/>
        <w:autoSpaceDE/>
        <w:autoSpaceDN/>
        <w:bidi w:val="0"/>
        <w:adjustRightInd/>
        <w:snapToGrid/>
        <w:spacing w:line="540" w:lineRule="exact"/>
        <w:ind w:left="0" w:leftChars="0" w:right="0" w:firstLine="441" w:firstLineChars="210"/>
        <w:jc w:val="left"/>
        <w:textAlignment w:val="auto"/>
        <w:rPr>
          <w:rFonts w:hint="eastAsia" w:ascii="宋体" w:hAnsi="宋体" w:eastAsia="宋体" w:cs="宋体"/>
          <w:color w:val="auto"/>
          <w:w w:val="100"/>
          <w:kern w:val="0"/>
          <w:sz w:val="21"/>
          <w:szCs w:val="21"/>
          <w:highlight w:val="none"/>
        </w:rPr>
      </w:pPr>
      <w:r>
        <w:rPr>
          <w:rFonts w:hint="eastAsia" w:ascii="宋体" w:hAnsi="宋体" w:eastAsia="宋体" w:cs="宋体"/>
          <w:color w:val="auto"/>
          <w:w w:val="100"/>
          <w:kern w:val="0"/>
          <w:sz w:val="21"/>
          <w:szCs w:val="21"/>
          <w:highlight w:val="none"/>
          <w:lang w:val="en-US" w:eastAsia="zh-CN"/>
        </w:rPr>
        <w:t>4.</w:t>
      </w:r>
      <w:r>
        <w:rPr>
          <w:rFonts w:hint="eastAsia" w:ascii="宋体" w:hAnsi="宋体" w:eastAsia="宋体" w:cs="宋体"/>
          <w:color w:val="auto"/>
          <w:w w:val="100"/>
          <w:kern w:val="0"/>
          <w:sz w:val="21"/>
          <w:szCs w:val="21"/>
          <w:highlight w:val="none"/>
          <w:lang w:eastAsia="zh-CN"/>
        </w:rPr>
        <w:t>乙方</w:t>
      </w:r>
      <w:r>
        <w:rPr>
          <w:rFonts w:hint="eastAsia" w:ascii="宋体" w:hAnsi="宋体" w:eastAsia="宋体" w:cs="宋体"/>
          <w:color w:val="auto"/>
          <w:w w:val="100"/>
          <w:kern w:val="0"/>
          <w:sz w:val="21"/>
          <w:szCs w:val="21"/>
          <w:highlight w:val="none"/>
        </w:rPr>
        <w:t>必须按照合同工期或</w:t>
      </w:r>
      <w:r>
        <w:rPr>
          <w:rFonts w:hint="eastAsia" w:ascii="宋体" w:hAnsi="宋体" w:eastAsia="宋体" w:cs="宋体"/>
          <w:color w:val="auto"/>
          <w:w w:val="100"/>
          <w:kern w:val="0"/>
          <w:sz w:val="21"/>
          <w:szCs w:val="21"/>
          <w:highlight w:val="none"/>
          <w:lang w:eastAsia="zh-CN"/>
        </w:rPr>
        <w:t>甲方</w:t>
      </w:r>
      <w:r>
        <w:rPr>
          <w:rFonts w:hint="eastAsia" w:ascii="宋体" w:hAnsi="宋体" w:eastAsia="宋体" w:cs="宋体"/>
          <w:color w:val="auto"/>
          <w:w w:val="100"/>
          <w:kern w:val="0"/>
          <w:sz w:val="21"/>
          <w:szCs w:val="21"/>
          <w:highlight w:val="none"/>
        </w:rPr>
        <w:t>同意顺延的工期竣工。</w:t>
      </w:r>
    </w:p>
    <w:p w14:paraId="1C7CF0C1">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val="en-US" w:eastAsia="zh-CN"/>
        </w:rPr>
      </w:pPr>
      <w:r>
        <w:rPr>
          <w:rFonts w:hint="eastAsia" w:ascii="宋体" w:hAnsi="宋体" w:eastAsia="宋体" w:cs="宋体"/>
          <w:b w:val="0"/>
          <w:bCs w:val="0"/>
          <w:color w:val="auto"/>
          <w:w w:val="100"/>
          <w:kern w:val="0"/>
          <w:sz w:val="22"/>
          <w:szCs w:val="22"/>
          <w:highlight w:val="none"/>
          <w:lang w:val="en-US" w:eastAsia="zh-CN"/>
        </w:rPr>
        <w:t>九、工程竣工结算审计</w:t>
      </w:r>
    </w:p>
    <w:p w14:paraId="6294C58B">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lang w:val="en-US" w:eastAsia="zh-CN"/>
        </w:rPr>
      </w:pPr>
      <w:r>
        <w:rPr>
          <w:rFonts w:hint="eastAsia" w:ascii="宋体" w:hAnsi="宋体" w:eastAsia="宋体" w:cs="宋体"/>
          <w:b w:val="0"/>
          <w:bCs w:val="0"/>
          <w:color w:val="auto"/>
          <w:w w:val="100"/>
          <w:kern w:val="0"/>
          <w:sz w:val="21"/>
          <w:szCs w:val="21"/>
          <w:highlight w:val="none"/>
          <w:lang w:val="en-US" w:eastAsia="zh-CN"/>
        </w:rPr>
        <w:t>项目完工之日起7日内，乙方向甲方提供完整的竣工资料；竣工验收合格之日起20日内，乙方向甲方提交项目竣工结算资料。乙方逾期未提供上述资料，甲方有权委托第三方收集并整理上述资料，所产生的费用由乙方全额承担。</w:t>
      </w:r>
    </w:p>
    <w:p w14:paraId="6319539B">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b w:val="0"/>
          <w:bCs w:val="0"/>
          <w:color w:val="auto"/>
          <w:w w:val="100"/>
          <w:kern w:val="0"/>
          <w:sz w:val="22"/>
          <w:szCs w:val="22"/>
          <w:highlight w:val="none"/>
          <w:lang w:eastAsia="zh-CN"/>
        </w:rPr>
      </w:pPr>
      <w:r>
        <w:rPr>
          <w:rFonts w:hint="eastAsia" w:ascii="宋体" w:hAnsi="宋体" w:eastAsia="宋体" w:cs="宋体"/>
          <w:b w:val="0"/>
          <w:bCs w:val="0"/>
          <w:color w:val="auto"/>
          <w:w w:val="100"/>
          <w:kern w:val="0"/>
          <w:sz w:val="22"/>
          <w:szCs w:val="22"/>
          <w:highlight w:val="none"/>
          <w:lang w:eastAsia="zh-CN"/>
        </w:rPr>
        <w:t>十、保障农民工工资</w:t>
      </w:r>
    </w:p>
    <w:p w14:paraId="6323B5E0">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b w:val="0"/>
          <w:bCs w:val="0"/>
          <w:color w:val="auto"/>
          <w:w w:val="100"/>
          <w:kern w:val="0"/>
          <w:sz w:val="21"/>
          <w:szCs w:val="21"/>
          <w:highlight w:val="none"/>
          <w:lang w:val="en-US" w:eastAsia="zh-CN"/>
        </w:rPr>
      </w:pPr>
      <w:r>
        <w:rPr>
          <w:rFonts w:hint="eastAsia" w:ascii="宋体" w:hAnsi="宋体" w:eastAsia="宋体" w:cs="宋体"/>
          <w:b w:val="0"/>
          <w:bCs w:val="0"/>
          <w:color w:val="auto"/>
          <w:w w:val="100"/>
          <w:kern w:val="0"/>
          <w:sz w:val="21"/>
          <w:szCs w:val="21"/>
          <w:highlight w:val="none"/>
        </w:rPr>
        <w:t>签订</w:t>
      </w:r>
      <w:r>
        <w:rPr>
          <w:rFonts w:hint="eastAsia" w:ascii="宋体" w:hAnsi="宋体" w:eastAsia="宋体" w:cs="宋体"/>
          <w:b w:val="0"/>
          <w:bCs w:val="0"/>
          <w:color w:val="auto"/>
          <w:w w:val="100"/>
          <w:kern w:val="0"/>
          <w:sz w:val="21"/>
          <w:szCs w:val="21"/>
          <w:highlight w:val="none"/>
          <w:lang w:eastAsia="zh-CN"/>
        </w:rPr>
        <w:t>施工</w:t>
      </w:r>
      <w:r>
        <w:rPr>
          <w:rFonts w:hint="eastAsia" w:ascii="宋体" w:hAnsi="宋体" w:eastAsia="宋体" w:cs="宋体"/>
          <w:b w:val="0"/>
          <w:bCs w:val="0"/>
          <w:color w:val="auto"/>
          <w:w w:val="100"/>
          <w:kern w:val="0"/>
          <w:sz w:val="21"/>
          <w:szCs w:val="21"/>
          <w:highlight w:val="none"/>
        </w:rPr>
        <w:t>合同之日起</w:t>
      </w:r>
      <w:r>
        <w:rPr>
          <w:rFonts w:hint="eastAsia" w:ascii="宋体" w:hAnsi="宋体" w:eastAsia="宋体" w:cs="宋体"/>
          <w:b w:val="0"/>
          <w:bCs w:val="0"/>
          <w:color w:val="auto"/>
          <w:w w:val="100"/>
          <w:kern w:val="0"/>
          <w:sz w:val="21"/>
          <w:szCs w:val="21"/>
          <w:highlight w:val="none"/>
          <w:lang w:val="en-US" w:eastAsia="zh-CN"/>
        </w:rPr>
        <w:t>30日内</w:t>
      </w:r>
      <w:r>
        <w:rPr>
          <w:rFonts w:hint="eastAsia" w:ascii="宋体" w:hAnsi="宋体" w:eastAsia="宋体" w:cs="宋体"/>
          <w:b w:val="0"/>
          <w:bCs w:val="0"/>
          <w:color w:val="auto"/>
          <w:w w:val="100"/>
          <w:kern w:val="0"/>
          <w:sz w:val="21"/>
          <w:szCs w:val="21"/>
          <w:highlight w:val="none"/>
        </w:rPr>
        <w:t>，</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rPr>
        <w:t>必须</w:t>
      </w:r>
      <w:r>
        <w:rPr>
          <w:rFonts w:hint="eastAsia" w:ascii="宋体" w:hAnsi="宋体" w:eastAsia="宋体" w:cs="宋体"/>
          <w:b w:val="0"/>
          <w:bCs w:val="0"/>
          <w:color w:val="auto"/>
          <w:w w:val="100"/>
          <w:kern w:val="0"/>
          <w:sz w:val="21"/>
          <w:szCs w:val="21"/>
          <w:highlight w:val="none"/>
          <w:lang w:val="en-US" w:eastAsia="zh-CN"/>
        </w:rPr>
        <w:t>缴纳</w:t>
      </w:r>
      <w:r>
        <w:rPr>
          <w:rFonts w:hint="eastAsia" w:ascii="宋体" w:hAnsi="宋体" w:eastAsia="宋体" w:cs="宋体"/>
          <w:b w:val="0"/>
          <w:bCs w:val="0"/>
          <w:color w:val="auto"/>
          <w:w w:val="100"/>
          <w:kern w:val="0"/>
          <w:sz w:val="21"/>
          <w:szCs w:val="21"/>
          <w:highlight w:val="none"/>
        </w:rPr>
        <w:t>农民工工资保证金，</w:t>
      </w:r>
      <w:r>
        <w:rPr>
          <w:rFonts w:hint="eastAsia" w:ascii="宋体" w:hAnsi="宋体" w:eastAsia="宋体" w:cs="宋体"/>
          <w:b w:val="0"/>
          <w:bCs w:val="0"/>
          <w:color w:val="auto"/>
          <w:w w:val="100"/>
          <w:kern w:val="0"/>
          <w:sz w:val="21"/>
          <w:szCs w:val="21"/>
          <w:highlight w:val="none"/>
          <w:lang w:val="en-US" w:eastAsia="zh-CN"/>
        </w:rPr>
        <w:t>乙方按指定账户缴纳</w:t>
      </w:r>
      <w:r>
        <w:rPr>
          <w:rFonts w:hint="eastAsia" w:ascii="宋体" w:hAnsi="宋体" w:eastAsia="宋体" w:cs="宋体"/>
          <w:b w:val="0"/>
          <w:bCs w:val="0"/>
          <w:color w:val="auto"/>
          <w:w w:val="100"/>
          <w:kern w:val="0"/>
          <w:sz w:val="21"/>
          <w:szCs w:val="21"/>
          <w:highlight w:val="none"/>
        </w:rPr>
        <w:t>农民工工资保证金为</w:t>
      </w:r>
      <w:r>
        <w:rPr>
          <w:rFonts w:hint="eastAsia" w:ascii="宋体" w:hAnsi="宋体" w:eastAsia="宋体" w:cs="宋体"/>
          <w:b w:val="0"/>
          <w:bCs w:val="0"/>
          <w:color w:val="auto"/>
          <w:w w:val="100"/>
          <w:kern w:val="0"/>
          <w:sz w:val="21"/>
          <w:szCs w:val="21"/>
          <w:highlight w:val="none"/>
          <w:lang w:val="en-US" w:eastAsia="zh-CN"/>
        </w:rPr>
        <w:t>签订</w:t>
      </w:r>
      <w:r>
        <w:rPr>
          <w:rFonts w:hint="eastAsia" w:ascii="宋体" w:hAnsi="宋体" w:eastAsia="宋体" w:cs="宋体"/>
          <w:b w:val="0"/>
          <w:bCs w:val="0"/>
          <w:color w:val="auto"/>
          <w:w w:val="100"/>
          <w:kern w:val="0"/>
          <w:sz w:val="21"/>
          <w:szCs w:val="21"/>
          <w:highlight w:val="none"/>
        </w:rPr>
        <w:t>合同价的</w:t>
      </w:r>
      <w:r>
        <w:rPr>
          <w:rFonts w:hint="eastAsia" w:ascii="宋体" w:hAnsi="宋体" w:eastAsia="宋体" w:cs="宋体"/>
          <w:b w:val="0"/>
          <w:bCs w:val="0"/>
          <w:color w:val="auto"/>
          <w:w w:val="100"/>
          <w:kern w:val="0"/>
          <w:sz w:val="21"/>
          <w:szCs w:val="21"/>
          <w:highlight w:val="none"/>
          <w:lang w:val="en-US" w:eastAsia="zh-CN"/>
        </w:rPr>
        <w:t>1</w:t>
      </w:r>
      <w:r>
        <w:rPr>
          <w:rFonts w:hint="eastAsia" w:ascii="宋体" w:hAnsi="宋体" w:eastAsia="宋体" w:cs="宋体"/>
          <w:b w:val="0"/>
          <w:bCs w:val="0"/>
          <w:color w:val="auto"/>
          <w:w w:val="100"/>
          <w:kern w:val="0"/>
          <w:sz w:val="21"/>
          <w:szCs w:val="21"/>
          <w:highlight w:val="none"/>
        </w:rPr>
        <w:t>%；</w:t>
      </w:r>
      <w:r>
        <w:rPr>
          <w:rFonts w:hint="eastAsia" w:ascii="宋体" w:hAnsi="宋体" w:eastAsia="宋体" w:cs="宋体"/>
          <w:b w:val="0"/>
          <w:bCs w:val="0"/>
          <w:color w:val="auto"/>
          <w:w w:val="100"/>
          <w:kern w:val="0"/>
          <w:sz w:val="21"/>
          <w:szCs w:val="21"/>
          <w:highlight w:val="none"/>
          <w:lang w:val="en-US" w:eastAsia="zh-CN"/>
        </w:rPr>
        <w:t>农民工工资保证金</w:t>
      </w:r>
      <w:r>
        <w:rPr>
          <w:rFonts w:hint="eastAsia" w:ascii="宋体" w:hAnsi="宋体" w:eastAsia="宋体" w:cs="宋体"/>
          <w:b w:val="0"/>
          <w:bCs w:val="0"/>
          <w:color w:val="auto"/>
          <w:w w:val="100"/>
          <w:kern w:val="0"/>
          <w:sz w:val="21"/>
          <w:szCs w:val="21"/>
          <w:highlight w:val="none"/>
        </w:rPr>
        <w:t>在项目</w:t>
      </w:r>
      <w:r>
        <w:rPr>
          <w:rFonts w:hint="eastAsia" w:ascii="宋体" w:hAnsi="宋体" w:eastAsia="宋体" w:cs="宋体"/>
          <w:b w:val="0"/>
          <w:bCs w:val="0"/>
          <w:color w:val="auto"/>
          <w:w w:val="100"/>
          <w:kern w:val="0"/>
          <w:sz w:val="21"/>
          <w:szCs w:val="21"/>
          <w:highlight w:val="none"/>
          <w:lang w:val="en-US" w:eastAsia="zh-CN"/>
        </w:rPr>
        <w:t>竣</w:t>
      </w:r>
      <w:r>
        <w:rPr>
          <w:rFonts w:hint="eastAsia" w:ascii="宋体" w:hAnsi="宋体" w:eastAsia="宋体" w:cs="宋体"/>
          <w:b w:val="0"/>
          <w:bCs w:val="0"/>
          <w:color w:val="auto"/>
          <w:w w:val="100"/>
          <w:kern w:val="0"/>
          <w:sz w:val="21"/>
          <w:szCs w:val="21"/>
          <w:highlight w:val="none"/>
        </w:rPr>
        <w:t>工验收</w:t>
      </w:r>
      <w:r>
        <w:rPr>
          <w:rFonts w:hint="eastAsia" w:ascii="宋体" w:hAnsi="宋体" w:eastAsia="宋体" w:cs="宋体"/>
          <w:b w:val="0"/>
          <w:bCs w:val="0"/>
          <w:color w:val="auto"/>
          <w:w w:val="100"/>
          <w:kern w:val="0"/>
          <w:sz w:val="21"/>
          <w:szCs w:val="21"/>
          <w:highlight w:val="none"/>
          <w:lang w:val="en-US" w:eastAsia="zh-CN"/>
        </w:rPr>
        <w:t>合格</w:t>
      </w:r>
      <w:r>
        <w:rPr>
          <w:rFonts w:hint="eastAsia" w:ascii="宋体" w:hAnsi="宋体" w:eastAsia="宋体" w:cs="宋体"/>
          <w:b w:val="0"/>
          <w:bCs w:val="0"/>
          <w:color w:val="auto"/>
          <w:w w:val="100"/>
          <w:kern w:val="0"/>
          <w:sz w:val="21"/>
          <w:szCs w:val="21"/>
          <w:highlight w:val="none"/>
        </w:rPr>
        <w:t>后</w:t>
      </w:r>
      <w:r>
        <w:rPr>
          <w:rFonts w:hint="eastAsia" w:ascii="宋体" w:hAnsi="宋体" w:eastAsia="宋体" w:cs="宋体"/>
          <w:b w:val="0"/>
          <w:bCs w:val="0"/>
          <w:color w:val="auto"/>
          <w:w w:val="100"/>
          <w:kern w:val="0"/>
          <w:sz w:val="21"/>
          <w:szCs w:val="21"/>
          <w:highlight w:val="none"/>
          <w:lang w:val="en-US" w:eastAsia="zh-CN"/>
        </w:rPr>
        <w:t>，无拖欠农民工工资的，由</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lang w:val="en-US" w:eastAsia="zh-CN"/>
        </w:rPr>
        <w:t>提交申请报告，经甲方审核无误后按程序无息退还</w:t>
      </w:r>
      <w:r>
        <w:rPr>
          <w:rFonts w:hint="eastAsia" w:ascii="宋体" w:hAnsi="宋体" w:eastAsia="宋体" w:cs="宋体"/>
          <w:b w:val="0"/>
          <w:bCs w:val="0"/>
          <w:color w:val="auto"/>
          <w:w w:val="100"/>
          <w:kern w:val="0"/>
          <w:sz w:val="21"/>
          <w:szCs w:val="21"/>
          <w:highlight w:val="none"/>
          <w:lang w:eastAsia="zh-CN"/>
        </w:rPr>
        <w:t>乙方</w:t>
      </w:r>
      <w:r>
        <w:rPr>
          <w:rFonts w:hint="eastAsia" w:ascii="宋体" w:hAnsi="宋体" w:eastAsia="宋体" w:cs="宋体"/>
          <w:b w:val="0"/>
          <w:bCs w:val="0"/>
          <w:color w:val="auto"/>
          <w:w w:val="100"/>
          <w:kern w:val="0"/>
          <w:sz w:val="21"/>
          <w:szCs w:val="21"/>
          <w:highlight w:val="none"/>
          <w:lang w:val="en-US" w:eastAsia="zh-CN"/>
        </w:rPr>
        <w:t>。</w:t>
      </w:r>
    </w:p>
    <w:p w14:paraId="77C89923">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right="0" w:rightChars="0" w:firstLine="422" w:firstLineChars="200"/>
        <w:jc w:val="left"/>
        <w:textAlignment w:val="auto"/>
        <w:rPr>
          <w:rFonts w:hint="eastAsia" w:ascii="宋体" w:hAnsi="宋体" w:eastAsia="宋体" w:cs="宋体"/>
          <w:color w:val="auto"/>
          <w:spacing w:val="6"/>
          <w:w w:val="100"/>
          <w:sz w:val="21"/>
          <w:szCs w:val="21"/>
          <w:highlight w:val="none"/>
          <w14:textOutline w14:w="4848" w14:cap="sq" w14:cmpd="sng">
            <w14:solidFill>
              <w14:srgbClr w14:val="000000"/>
            </w14:solidFill>
            <w14:prstDash w14:val="solid"/>
            <w14:bevel/>
          </w14:textOutline>
        </w:rPr>
      </w:pPr>
      <w:r>
        <w:rPr>
          <w:rFonts w:hint="eastAsia" w:ascii="宋体" w:hAnsi="宋体" w:eastAsia="宋体" w:cs="宋体"/>
          <w:b/>
          <w:bCs/>
          <w:color w:val="auto"/>
          <w:w w:val="100"/>
          <w:kern w:val="0"/>
          <w:sz w:val="21"/>
          <w:szCs w:val="21"/>
          <w:highlight w:val="none"/>
          <w:lang w:val="en-US" w:eastAsia="zh-CN"/>
        </w:rPr>
        <w:t>十一、用工要求</w:t>
      </w:r>
    </w:p>
    <w:p w14:paraId="4A74D96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right="0" w:rightChars="0" w:firstLine="420" w:firstLineChars="20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lang w:val="en-US" w:eastAsia="zh-CN"/>
        </w:rPr>
        <w:t>1.本工程除关键岗位、工种外，其余岗位适量使用脱贫户、监测户等劳动力参与建设，施工单位应根据《中华人民共和国民法典》等有关法律法规规定，与脱贫户、监测户劳动力双方平等协商一致，订立劳动合同，共同遵守签订合同所列条款。发放的脱贫户、监测户劳务报酬应占本工程一定的劳务费用。脱贫户、监测户劳动力用工花名册、银行转账工资发放清单等材料按时送达甲方存档备检壹份，无备案材料的或材料缺失的应完善相关材料后方能支付项目后续资金。</w:t>
      </w:r>
    </w:p>
    <w:p w14:paraId="32E8D9E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right="0" w:rightChars="0" w:firstLine="444" w:firstLineChars="200"/>
        <w:jc w:val="left"/>
        <w:textAlignment w:val="auto"/>
        <w:rPr>
          <w:rFonts w:hint="eastAsia" w:ascii="宋体" w:hAnsi="宋体" w:eastAsia="宋体" w:cs="宋体"/>
          <w:color w:val="auto"/>
          <w:spacing w:val="6"/>
          <w:w w:val="100"/>
          <w:sz w:val="21"/>
          <w:szCs w:val="21"/>
          <w:highlight w:val="none"/>
          <w14:textOutline w14:w="4848" w14:cap="sq" w14:cmpd="sng">
            <w14:solidFill>
              <w14:srgbClr w14:val="000000"/>
            </w14:solidFill>
            <w14:prstDash w14:val="solid"/>
            <w14:bevel/>
          </w14:textOutli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p>
    <w:p w14:paraId="5684A98C">
      <w:pPr>
        <w:pStyle w:val="9"/>
        <w:keepNext w:val="0"/>
        <w:keepLines w:val="0"/>
        <w:pageBreakBefore w:val="0"/>
        <w:wordWrap/>
        <w:overflowPunct/>
        <w:topLinePunct w:val="0"/>
        <w:bidi w:val="0"/>
        <w:spacing w:line="540" w:lineRule="exact"/>
        <w:ind w:left="0" w:leftChars="0" w:right="0" w:firstLine="440" w:firstLineChars="200"/>
        <w:jc w:val="both"/>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十二、争议解决方式</w:t>
      </w:r>
    </w:p>
    <w:p w14:paraId="15FFEBDD">
      <w:pPr>
        <w:pStyle w:val="9"/>
        <w:keepNext w:val="0"/>
        <w:keepLines w:val="0"/>
        <w:pageBreakBefore w:val="0"/>
        <w:wordWrap/>
        <w:overflowPunct/>
        <w:topLinePunct w:val="0"/>
        <w:bidi w:val="0"/>
        <w:spacing w:line="540" w:lineRule="exact"/>
        <w:ind w:left="0" w:leftChars="0" w:right="0" w:firstLine="440" w:firstLineChars="200"/>
        <w:jc w:val="both"/>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w w:val="100"/>
          <w:kern w:val="0"/>
          <w:sz w:val="22"/>
          <w:szCs w:val="22"/>
          <w:highlight w:val="none"/>
          <w:lang w:eastAsia="zh-CN"/>
        </w:rPr>
        <w:t xml:space="preserve"> </w:t>
      </w:r>
      <w:r>
        <w:rPr>
          <w:rFonts w:hint="eastAsia" w:ascii="宋体" w:hAnsi="宋体" w:eastAsia="宋体" w:cs="宋体"/>
          <w:color w:val="auto"/>
          <w:spacing w:val="6"/>
          <w:w w:val="100"/>
          <w:position w:val="19"/>
          <w:sz w:val="21"/>
          <w:szCs w:val="21"/>
          <w:highlight w:val="none"/>
        </w:rPr>
        <w:t>1.本合同双方一经签订，应共同遵守，如任何一方违约，或发生与履行本合同有关的争议，双方应友好协商解决，协商解决不成的，向</w:t>
      </w:r>
      <w:r>
        <w:rPr>
          <w:rFonts w:hint="eastAsia" w:ascii="宋体" w:hAnsi="宋体" w:eastAsia="宋体" w:cs="宋体"/>
          <w:color w:val="auto"/>
          <w:spacing w:val="6"/>
          <w:w w:val="100"/>
          <w:position w:val="19"/>
          <w:sz w:val="21"/>
          <w:szCs w:val="21"/>
          <w:highlight w:val="none"/>
          <w:lang w:val="en-US" w:eastAsia="zh-CN"/>
        </w:rPr>
        <w:t>天等县</w:t>
      </w:r>
      <w:r>
        <w:rPr>
          <w:rFonts w:hint="eastAsia" w:ascii="宋体" w:hAnsi="宋体" w:eastAsia="宋体" w:cs="宋体"/>
          <w:color w:val="auto"/>
          <w:spacing w:val="6"/>
          <w:w w:val="100"/>
          <w:position w:val="19"/>
          <w:sz w:val="21"/>
          <w:szCs w:val="21"/>
          <w:highlight w:val="none"/>
        </w:rPr>
        <w:t>人民法院提起诉讼解决。</w:t>
      </w:r>
    </w:p>
    <w:p w14:paraId="59462D97">
      <w:pPr>
        <w:pStyle w:val="9"/>
        <w:keepNext w:val="0"/>
        <w:keepLines w:val="0"/>
        <w:pageBreakBefore w:val="0"/>
        <w:wordWrap/>
        <w:overflowPunct/>
        <w:topLinePunct w:val="0"/>
        <w:bidi w:val="0"/>
        <w:spacing w:line="540" w:lineRule="exact"/>
        <w:ind w:left="0" w:leftChars="0" w:right="0" w:firstLine="444" w:firstLineChars="200"/>
        <w:jc w:val="both"/>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1"/>
          <w:szCs w:val="21"/>
          <w:highlight w:val="none"/>
        </w:rPr>
        <w:t>2.本合同生效后，如任何一方违约，守约方为维护权益而发生的合理费用（包括但不限于律师费、仲裁费、诉讼费、财产保全保险费、差旅费、公告费、评估/鉴定费等）均由违约方承担。</w:t>
      </w:r>
    </w:p>
    <w:p w14:paraId="74C50BAC">
      <w:pPr>
        <w:keepNext w:val="0"/>
        <w:keepLines w:val="0"/>
        <w:pageBreakBefore w:val="0"/>
        <w:widowControl w:val="0"/>
        <w:kinsoku/>
        <w:wordWrap/>
        <w:overflowPunct/>
        <w:topLinePunct w:val="0"/>
        <w:autoSpaceDE/>
        <w:autoSpaceDN/>
        <w:bidi w:val="0"/>
        <w:adjustRightInd/>
        <w:snapToGrid/>
        <w:spacing w:line="540" w:lineRule="exact"/>
        <w:ind w:left="0" w:leftChars="0" w:right="0" w:firstLine="444" w:firstLineChars="200"/>
        <w:jc w:val="both"/>
        <w:textAlignment w:val="auto"/>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1"/>
          <w:szCs w:val="21"/>
          <w:highlight w:val="none"/>
        </w:rPr>
        <w:t>3.本合同载明的各方地址可作为送达法律文书、对账单、法院送达诉讼文书，各方往来信函等的地址，因载明的地址有误或未及时告知变更后的地址，导致相关文书及诉讼文书未能实际被接收的，邮寄送达的，相关文书被退回之日即视为送达之日。</w:t>
      </w:r>
    </w:p>
    <w:p w14:paraId="132C0A7D">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both"/>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val="en-US" w:eastAsia="zh-CN"/>
        </w:rPr>
        <w:t>3、其他</w:t>
      </w:r>
    </w:p>
    <w:p w14:paraId="14828925">
      <w:pPr>
        <w:pStyle w:val="9"/>
        <w:keepNext w:val="0"/>
        <w:keepLines w:val="0"/>
        <w:pageBreakBefore w:val="0"/>
        <w:wordWrap/>
        <w:overflowPunct/>
        <w:topLinePunct w:val="0"/>
        <w:bidi w:val="0"/>
        <w:spacing w:line="540" w:lineRule="exact"/>
        <w:ind w:left="0" w:leftChars="0" w:right="0" w:firstLine="444" w:firstLineChars="200"/>
        <w:jc w:val="both"/>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position w:val="19"/>
          <w:sz w:val="21"/>
          <w:szCs w:val="21"/>
          <w:highlight w:val="none"/>
        </w:rPr>
        <w:t>有关工程违约、责任处理按照现行国家法律、规范、规定、标准执行</w:t>
      </w:r>
      <w:r>
        <w:rPr>
          <w:rFonts w:hint="eastAsia" w:ascii="宋体" w:hAnsi="宋体" w:eastAsia="宋体" w:cs="宋体"/>
          <w:color w:val="auto"/>
          <w:spacing w:val="6"/>
          <w:w w:val="100"/>
          <w:position w:val="19"/>
          <w:sz w:val="21"/>
          <w:szCs w:val="21"/>
          <w:highlight w:val="none"/>
          <w:lang w:eastAsia="zh-CN"/>
        </w:rPr>
        <w:t>。</w:t>
      </w:r>
    </w:p>
    <w:p w14:paraId="241A6521">
      <w:pPr>
        <w:keepNext w:val="0"/>
        <w:keepLines w:val="0"/>
        <w:pageBreakBefore w:val="0"/>
        <w:widowControl w:val="0"/>
        <w:kinsoku/>
        <w:wordWrap/>
        <w:overflowPunct/>
        <w:topLinePunct w:val="0"/>
        <w:autoSpaceDE/>
        <w:autoSpaceDN/>
        <w:bidi w:val="0"/>
        <w:adjustRightInd/>
        <w:snapToGrid/>
        <w:spacing w:line="540" w:lineRule="exact"/>
        <w:ind w:left="0" w:leftChars="0" w:right="0" w:firstLine="440" w:firstLineChars="200"/>
        <w:jc w:val="left"/>
        <w:textAlignment w:val="auto"/>
        <w:rPr>
          <w:rFonts w:hint="eastAsia" w:ascii="宋体" w:hAnsi="宋体" w:eastAsia="宋体" w:cs="宋体"/>
          <w:color w:val="auto"/>
          <w:w w:val="100"/>
          <w:kern w:val="0"/>
          <w:sz w:val="22"/>
          <w:szCs w:val="22"/>
          <w:highlight w:val="none"/>
          <w:lang w:eastAsia="zh-CN"/>
        </w:rPr>
      </w:pPr>
      <w:r>
        <w:rPr>
          <w:rFonts w:hint="eastAsia" w:ascii="宋体" w:hAnsi="宋体" w:eastAsia="宋体" w:cs="宋体"/>
          <w:color w:val="auto"/>
          <w:w w:val="100"/>
          <w:kern w:val="0"/>
          <w:sz w:val="22"/>
          <w:szCs w:val="22"/>
          <w:highlight w:val="none"/>
          <w:lang w:eastAsia="zh-CN"/>
        </w:rPr>
        <w:t>十</w:t>
      </w:r>
      <w:r>
        <w:rPr>
          <w:rFonts w:hint="eastAsia" w:ascii="宋体" w:hAnsi="宋体" w:eastAsia="宋体" w:cs="宋体"/>
          <w:color w:val="auto"/>
          <w:w w:val="100"/>
          <w:kern w:val="0"/>
          <w:sz w:val="22"/>
          <w:szCs w:val="22"/>
          <w:highlight w:val="none"/>
          <w:lang w:val="en-US" w:eastAsia="zh-CN"/>
        </w:rPr>
        <w:t>三</w:t>
      </w:r>
      <w:r>
        <w:rPr>
          <w:rFonts w:hint="eastAsia" w:ascii="宋体" w:hAnsi="宋体" w:eastAsia="宋体" w:cs="宋体"/>
          <w:color w:val="auto"/>
          <w:w w:val="100"/>
          <w:kern w:val="0"/>
          <w:sz w:val="22"/>
          <w:szCs w:val="22"/>
          <w:highlight w:val="none"/>
          <w:lang w:eastAsia="zh-CN"/>
        </w:rPr>
        <w:t>、合同份数及要求</w:t>
      </w:r>
    </w:p>
    <w:p w14:paraId="3BAADB48">
      <w:pPr>
        <w:keepNext w:val="0"/>
        <w:keepLines w:val="0"/>
        <w:pageBreakBefore w:val="0"/>
        <w:widowControl w:val="0"/>
        <w:kinsoku/>
        <w:wordWrap/>
        <w:overflowPunct/>
        <w:topLinePunct w:val="0"/>
        <w:autoSpaceDE/>
        <w:autoSpaceDN/>
        <w:bidi w:val="0"/>
        <w:adjustRightInd/>
        <w:snapToGrid/>
        <w:spacing w:line="540" w:lineRule="exact"/>
        <w:ind w:left="0" w:leftChars="0" w:right="0" w:firstLine="420" w:firstLineChars="200"/>
        <w:jc w:val="left"/>
        <w:textAlignment w:val="auto"/>
        <w:rPr>
          <w:rFonts w:hint="eastAsia" w:ascii="宋体" w:hAnsi="宋体" w:eastAsia="宋体" w:cs="宋体"/>
          <w:color w:val="auto"/>
          <w:w w:val="100"/>
          <w:kern w:val="0"/>
          <w:sz w:val="21"/>
          <w:szCs w:val="21"/>
          <w:highlight w:val="none"/>
          <w:lang w:val="en-US" w:eastAsia="zh-CN"/>
        </w:rPr>
      </w:pPr>
      <w:r>
        <w:rPr>
          <w:rFonts w:hint="eastAsia" w:ascii="宋体" w:hAnsi="宋体" w:eastAsia="宋体" w:cs="宋体"/>
          <w:color w:val="auto"/>
          <w:w w:val="100"/>
          <w:kern w:val="0"/>
          <w:sz w:val="21"/>
          <w:szCs w:val="21"/>
          <w:highlight w:val="none"/>
        </w:rPr>
        <w:t>本</w:t>
      </w:r>
      <w:r>
        <w:rPr>
          <w:rFonts w:hint="eastAsia" w:ascii="宋体" w:hAnsi="宋体" w:eastAsia="宋体" w:cs="宋体"/>
          <w:color w:val="auto"/>
          <w:w w:val="100"/>
          <w:kern w:val="0"/>
          <w:sz w:val="21"/>
          <w:szCs w:val="21"/>
          <w:highlight w:val="none"/>
          <w:lang w:eastAsia="zh-CN"/>
        </w:rPr>
        <w:t>合同</w:t>
      </w:r>
      <w:r>
        <w:rPr>
          <w:rFonts w:hint="eastAsia" w:ascii="宋体" w:hAnsi="宋体" w:eastAsia="宋体" w:cs="宋体"/>
          <w:color w:val="auto"/>
          <w:w w:val="100"/>
          <w:kern w:val="0"/>
          <w:sz w:val="21"/>
          <w:szCs w:val="21"/>
          <w:highlight w:val="none"/>
        </w:rPr>
        <w:t>协议书</w:t>
      </w:r>
      <w:r>
        <w:rPr>
          <w:rFonts w:hint="eastAsia" w:ascii="宋体" w:hAnsi="宋体" w:eastAsia="宋体" w:cs="宋体"/>
          <w:color w:val="auto"/>
          <w:w w:val="100"/>
          <w:kern w:val="0"/>
          <w:sz w:val="21"/>
          <w:szCs w:val="21"/>
          <w:highlight w:val="none"/>
          <w:lang w:eastAsia="zh-CN"/>
        </w:rPr>
        <w:t>一式陆</w:t>
      </w:r>
      <w:r>
        <w:rPr>
          <w:rFonts w:hint="eastAsia" w:ascii="宋体" w:hAnsi="宋体" w:eastAsia="宋体" w:cs="宋体"/>
          <w:color w:val="auto"/>
          <w:w w:val="100"/>
          <w:kern w:val="0"/>
          <w:sz w:val="21"/>
          <w:szCs w:val="21"/>
          <w:highlight w:val="none"/>
        </w:rPr>
        <w:t>份，</w:t>
      </w:r>
      <w:r>
        <w:rPr>
          <w:rFonts w:hint="eastAsia" w:ascii="宋体" w:hAnsi="宋体" w:eastAsia="宋体" w:cs="宋体"/>
          <w:color w:val="auto"/>
          <w:w w:val="100"/>
          <w:kern w:val="0"/>
          <w:sz w:val="21"/>
          <w:szCs w:val="21"/>
          <w:highlight w:val="none"/>
          <w:lang w:val="en-US" w:eastAsia="zh-CN"/>
        </w:rPr>
        <w:t>甲方</w:t>
      </w:r>
      <w:r>
        <w:rPr>
          <w:rFonts w:hint="eastAsia" w:ascii="宋体" w:hAnsi="宋体" w:eastAsia="宋体" w:cs="宋体"/>
          <w:color w:val="auto"/>
          <w:w w:val="100"/>
          <w:kern w:val="0"/>
          <w:sz w:val="21"/>
          <w:szCs w:val="21"/>
          <w:highlight w:val="none"/>
        </w:rPr>
        <w:t>执</w:t>
      </w:r>
      <w:r>
        <w:rPr>
          <w:rFonts w:hint="eastAsia" w:ascii="宋体" w:hAnsi="宋体" w:eastAsia="宋体" w:cs="宋体"/>
          <w:color w:val="auto"/>
          <w:w w:val="100"/>
          <w:kern w:val="0"/>
          <w:sz w:val="21"/>
          <w:szCs w:val="21"/>
          <w:highlight w:val="none"/>
          <w:lang w:eastAsia="zh-CN"/>
        </w:rPr>
        <w:t>四</w:t>
      </w:r>
      <w:r>
        <w:rPr>
          <w:rFonts w:hint="eastAsia" w:ascii="宋体" w:hAnsi="宋体" w:eastAsia="宋体" w:cs="宋体"/>
          <w:color w:val="auto"/>
          <w:w w:val="100"/>
          <w:kern w:val="0"/>
          <w:sz w:val="21"/>
          <w:szCs w:val="21"/>
          <w:highlight w:val="none"/>
        </w:rPr>
        <w:t>份，</w:t>
      </w:r>
      <w:r>
        <w:rPr>
          <w:rFonts w:hint="eastAsia" w:ascii="宋体" w:hAnsi="宋体" w:eastAsia="宋体" w:cs="宋体"/>
          <w:color w:val="auto"/>
          <w:w w:val="100"/>
          <w:kern w:val="0"/>
          <w:sz w:val="21"/>
          <w:szCs w:val="21"/>
          <w:highlight w:val="none"/>
          <w:lang w:val="en-US" w:eastAsia="zh-CN"/>
        </w:rPr>
        <w:t>乙方执贰份，具有同等法律效力。</w:t>
      </w:r>
    </w:p>
    <w:p w14:paraId="0281416C">
      <w:pPr>
        <w:pStyle w:val="9"/>
        <w:keepNext w:val="0"/>
        <w:keepLines w:val="0"/>
        <w:pageBreakBefore w:val="0"/>
        <w:wordWrap/>
        <w:overflowPunct/>
        <w:topLinePunct w:val="0"/>
        <w:bidi w:val="0"/>
        <w:spacing w:line="540" w:lineRule="exact"/>
        <w:ind w:left="0" w:leftChars="0" w:right="0" w:firstLine="5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w w:val="100"/>
          <w:kern w:val="0"/>
          <w:sz w:val="22"/>
          <w:szCs w:val="22"/>
          <w:highlight w:val="none"/>
          <w:lang w:eastAsia="zh-CN"/>
        </w:rPr>
        <w:t>十</w:t>
      </w:r>
      <w:r>
        <w:rPr>
          <w:rFonts w:hint="eastAsia" w:ascii="宋体" w:hAnsi="宋体" w:eastAsia="宋体" w:cs="宋体"/>
          <w:color w:val="auto"/>
          <w:w w:val="100"/>
          <w:kern w:val="0"/>
          <w:sz w:val="22"/>
          <w:szCs w:val="22"/>
          <w:highlight w:val="none"/>
          <w:lang w:val="en-US" w:eastAsia="zh-CN"/>
        </w:rPr>
        <w:t>四</w:t>
      </w:r>
      <w:r>
        <w:rPr>
          <w:rFonts w:hint="eastAsia" w:ascii="宋体" w:hAnsi="宋体" w:eastAsia="宋体" w:cs="宋体"/>
          <w:color w:val="auto"/>
          <w:w w:val="100"/>
          <w:kern w:val="0"/>
          <w:sz w:val="22"/>
          <w:szCs w:val="22"/>
          <w:highlight w:val="none"/>
          <w:lang w:eastAsia="zh-CN"/>
        </w:rPr>
        <w:t>、</w:t>
      </w:r>
      <w:r>
        <w:rPr>
          <w:rFonts w:hint="eastAsia" w:ascii="宋体" w:hAnsi="宋体" w:eastAsia="宋体" w:cs="宋体"/>
          <w:color w:val="auto"/>
          <w:w w:val="100"/>
          <w:kern w:val="0"/>
          <w:sz w:val="22"/>
          <w:szCs w:val="22"/>
          <w:highlight w:val="none"/>
        </w:rPr>
        <w:t>合同未尽事宜</w:t>
      </w:r>
      <w:r>
        <w:rPr>
          <w:rFonts w:hint="eastAsia" w:ascii="宋体" w:hAnsi="宋体" w:eastAsia="宋体" w:cs="宋体"/>
          <w:color w:val="auto"/>
          <w:w w:val="100"/>
          <w:kern w:val="0"/>
          <w:sz w:val="21"/>
          <w:szCs w:val="21"/>
          <w:highlight w:val="none"/>
        </w:rPr>
        <w:t>，</w:t>
      </w:r>
      <w:r>
        <w:rPr>
          <w:rFonts w:hint="eastAsia" w:ascii="宋体" w:hAnsi="宋体" w:eastAsia="宋体" w:cs="宋体"/>
          <w:color w:val="auto"/>
          <w:spacing w:val="6"/>
          <w:w w:val="100"/>
          <w:sz w:val="21"/>
          <w:szCs w:val="21"/>
          <w:highlight w:val="none"/>
        </w:rPr>
        <w:t>双方</w:t>
      </w:r>
      <w:r>
        <w:rPr>
          <w:rFonts w:hint="eastAsia" w:ascii="宋体" w:hAnsi="宋体" w:eastAsia="宋体" w:cs="宋体"/>
          <w:color w:val="auto"/>
          <w:spacing w:val="6"/>
          <w:w w:val="100"/>
          <w:sz w:val="21"/>
          <w:szCs w:val="21"/>
          <w:highlight w:val="none"/>
          <w:lang w:val="en-US" w:eastAsia="zh-CN"/>
        </w:rPr>
        <w:t>可以</w:t>
      </w:r>
      <w:r>
        <w:rPr>
          <w:rFonts w:hint="eastAsia" w:ascii="宋体" w:hAnsi="宋体" w:eastAsia="宋体" w:cs="宋体"/>
          <w:color w:val="auto"/>
          <w:spacing w:val="6"/>
          <w:w w:val="100"/>
          <w:sz w:val="21"/>
          <w:szCs w:val="21"/>
          <w:highlight w:val="none"/>
        </w:rPr>
        <w:t>按照招投标文件、国务院令712号文件、《建设工程工程量清单计价规范》（GB50500-2013）、《建设工程施工合同（示范文本）GF-2017-0201》、国家最新规范、规定、标准执行或另行签订补充协议。补充协议是合同的组成部分。</w:t>
      </w:r>
    </w:p>
    <w:p w14:paraId="6C85AC04">
      <w:pPr>
        <w:keepNext w:val="0"/>
        <w:keepLines w:val="0"/>
        <w:pageBreakBefore w:val="0"/>
        <w:widowControl w:val="0"/>
        <w:kinsoku/>
        <w:wordWrap/>
        <w:overflowPunct/>
        <w:topLinePunct w:val="0"/>
        <w:autoSpaceDE/>
        <w:autoSpaceDN/>
        <w:bidi w:val="0"/>
        <w:adjustRightInd/>
        <w:snapToGrid/>
        <w:spacing w:line="540" w:lineRule="exact"/>
        <w:ind w:left="0" w:leftChars="0" w:right="0" w:firstLine="510"/>
        <w:jc w:val="left"/>
        <w:textAlignment w:val="auto"/>
        <w:outlineLvl w:val="0"/>
        <w:rPr>
          <w:rFonts w:hint="eastAsia" w:ascii="宋体" w:hAnsi="宋体" w:eastAsia="宋体" w:cs="宋体"/>
          <w:b w:val="0"/>
          <w:bCs/>
          <w:color w:val="auto"/>
          <w:w w:val="100"/>
          <w:kern w:val="0"/>
          <w:sz w:val="22"/>
          <w:szCs w:val="22"/>
          <w:highlight w:val="none"/>
        </w:rPr>
      </w:pPr>
      <w:bookmarkStart w:id="138" w:name="_Toc459738629"/>
      <w:bookmarkStart w:id="139" w:name="_Toc516566872"/>
      <w:r>
        <w:rPr>
          <w:rFonts w:hint="eastAsia" w:ascii="宋体" w:hAnsi="宋体" w:eastAsia="宋体" w:cs="宋体"/>
          <w:b w:val="0"/>
          <w:bCs/>
          <w:color w:val="auto"/>
          <w:w w:val="100"/>
          <w:kern w:val="0"/>
          <w:sz w:val="22"/>
          <w:szCs w:val="22"/>
          <w:highlight w:val="none"/>
          <w:lang w:val="en-US" w:eastAsia="zh-CN"/>
        </w:rPr>
        <w:t>十五、</w:t>
      </w:r>
      <w:r>
        <w:rPr>
          <w:rFonts w:hint="eastAsia" w:ascii="宋体" w:hAnsi="宋体" w:eastAsia="宋体" w:cs="宋体"/>
          <w:b w:val="0"/>
          <w:bCs/>
          <w:color w:val="auto"/>
          <w:w w:val="100"/>
          <w:kern w:val="0"/>
          <w:sz w:val="22"/>
          <w:szCs w:val="22"/>
          <w:highlight w:val="none"/>
        </w:rPr>
        <w:t>合同生效</w:t>
      </w:r>
      <w:bookmarkEnd w:id="138"/>
      <w:bookmarkEnd w:id="139"/>
      <w:r>
        <w:rPr>
          <w:rFonts w:hint="eastAsia" w:ascii="宋体" w:hAnsi="宋体" w:eastAsia="宋体" w:cs="宋体"/>
          <w:b w:val="0"/>
          <w:bCs/>
          <w:color w:val="auto"/>
          <w:w w:val="100"/>
          <w:kern w:val="0"/>
          <w:sz w:val="22"/>
          <w:szCs w:val="22"/>
          <w:highlight w:val="none"/>
        </w:rPr>
        <w:t>及附件</w:t>
      </w:r>
    </w:p>
    <w:p w14:paraId="28022BB6">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合同订立时间：</w:t>
      </w:r>
      <w:r>
        <w:rPr>
          <w:rFonts w:hint="eastAsia" w:ascii="宋体" w:hAnsi="宋体" w:eastAsia="宋体" w:cs="宋体"/>
          <w:color w:val="auto"/>
          <w:spacing w:val="6"/>
          <w:w w:val="100"/>
          <w:sz w:val="21"/>
          <w:szCs w:val="21"/>
          <w:highlight w:val="none"/>
          <w:u w:val="single"/>
          <w:lang w:val="en-US" w:eastAsia="zh-CN"/>
        </w:rPr>
        <w:t>2025</w:t>
      </w:r>
      <w:r>
        <w:rPr>
          <w:rFonts w:hint="eastAsia" w:ascii="宋体" w:hAnsi="宋体" w:eastAsia="宋体" w:cs="宋体"/>
          <w:color w:val="auto"/>
          <w:spacing w:val="6"/>
          <w:w w:val="100"/>
          <w:sz w:val="21"/>
          <w:szCs w:val="21"/>
          <w:highlight w:val="none"/>
          <w:u w:val="single"/>
        </w:rPr>
        <w:t>年</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u w:val="single"/>
        </w:rPr>
        <w:t>月</w:t>
      </w:r>
      <w:r>
        <w:rPr>
          <w:rFonts w:hint="eastAsia" w:ascii="宋体" w:hAnsi="宋体" w:eastAsia="宋体" w:cs="宋体"/>
          <w:color w:val="auto"/>
          <w:spacing w:val="6"/>
          <w:w w:val="100"/>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u w:val="single"/>
        </w:rPr>
        <w:t>日</w:t>
      </w:r>
    </w:p>
    <w:p w14:paraId="46FD41E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合同订立地点：</w:t>
      </w:r>
      <w:r>
        <w:rPr>
          <w:rFonts w:hint="eastAsia" w:ascii="宋体" w:hAnsi="宋体" w:eastAsia="宋体" w:cs="宋体"/>
          <w:color w:val="auto"/>
          <w:spacing w:val="6"/>
          <w:w w:val="100"/>
          <w:sz w:val="21"/>
          <w:szCs w:val="21"/>
          <w:highlight w:val="none"/>
          <w:lang w:val="en-US" w:eastAsia="zh-CN"/>
        </w:rPr>
        <w:t>天等县农业农村局</w:t>
      </w:r>
    </w:p>
    <w:p w14:paraId="24ECAD68">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sz w:val="21"/>
          <w:szCs w:val="21"/>
          <w:highlight w:val="none"/>
        </w:rPr>
        <w:t>本合同双方约定双方法定代表人或其授权代表签字或盖章并加盖单位公章后生</w:t>
      </w:r>
      <w:r>
        <w:rPr>
          <w:rFonts w:hint="eastAsia" w:ascii="宋体" w:hAnsi="宋体" w:eastAsia="宋体" w:cs="宋体"/>
          <w:color w:val="auto"/>
          <w:spacing w:val="6"/>
          <w:w w:val="100"/>
          <w:sz w:val="21"/>
          <w:szCs w:val="21"/>
          <w:highlight w:val="none"/>
          <w:lang w:val="en-US" w:eastAsia="zh-CN"/>
        </w:rPr>
        <w:t>效。</w:t>
      </w:r>
    </w:p>
    <w:p w14:paraId="63821780">
      <w:pPr>
        <w:pStyle w:val="9"/>
        <w:keepNext w:val="0"/>
        <w:keepLines w:val="0"/>
        <w:pageBreakBefore w:val="0"/>
        <w:wordWrap/>
        <w:overflowPunct/>
        <w:topLinePunct w:val="0"/>
        <w:bidi w:val="0"/>
        <w:spacing w:line="54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w:t>
      </w:r>
      <w:r>
        <w:rPr>
          <w:rFonts w:hint="eastAsia" w:ascii="宋体" w:hAnsi="宋体" w:eastAsia="宋体" w:cs="宋体"/>
          <w:color w:val="auto"/>
          <w:spacing w:val="6"/>
          <w:w w:val="100"/>
          <w:sz w:val="21"/>
          <w:szCs w:val="21"/>
          <w:highlight w:val="none"/>
          <w:lang w:eastAsia="zh-CN"/>
        </w:rPr>
        <w:t>合同</w:t>
      </w:r>
      <w:r>
        <w:rPr>
          <w:rFonts w:hint="eastAsia" w:ascii="宋体" w:hAnsi="宋体" w:eastAsia="宋体" w:cs="宋体"/>
          <w:color w:val="auto"/>
          <w:spacing w:val="6"/>
          <w:w w:val="100"/>
          <w:sz w:val="21"/>
          <w:szCs w:val="21"/>
          <w:highlight w:val="none"/>
        </w:rPr>
        <w:t>协议书</w:t>
      </w:r>
      <w:r>
        <w:rPr>
          <w:rFonts w:hint="eastAsia" w:ascii="宋体" w:hAnsi="宋体" w:eastAsia="宋体" w:cs="宋体"/>
          <w:color w:val="auto"/>
          <w:spacing w:val="6"/>
          <w:w w:val="100"/>
          <w:sz w:val="21"/>
          <w:szCs w:val="21"/>
          <w:highlight w:val="none"/>
          <w:lang w:eastAsia="zh-CN"/>
        </w:rPr>
        <w:t>的</w:t>
      </w:r>
      <w:r>
        <w:rPr>
          <w:rFonts w:hint="eastAsia" w:ascii="宋体" w:hAnsi="宋体" w:eastAsia="宋体" w:cs="宋体"/>
          <w:color w:val="auto"/>
          <w:spacing w:val="6"/>
          <w:w w:val="100"/>
          <w:sz w:val="21"/>
          <w:szCs w:val="21"/>
          <w:highlight w:val="none"/>
        </w:rPr>
        <w:t>附件1、附件2、附件3为合同双方协议</w:t>
      </w:r>
      <w:r>
        <w:rPr>
          <w:rFonts w:hint="eastAsia" w:ascii="宋体" w:hAnsi="宋体" w:eastAsia="宋体" w:cs="宋体"/>
          <w:color w:val="auto"/>
          <w:spacing w:val="6"/>
          <w:w w:val="100"/>
          <w:sz w:val="21"/>
          <w:szCs w:val="21"/>
          <w:highlight w:val="none"/>
          <w:lang w:eastAsia="zh-CN"/>
        </w:rPr>
        <w:t>的</w:t>
      </w:r>
      <w:r>
        <w:rPr>
          <w:rFonts w:hint="eastAsia" w:ascii="宋体" w:hAnsi="宋体" w:eastAsia="宋体" w:cs="宋体"/>
          <w:color w:val="auto"/>
          <w:spacing w:val="6"/>
          <w:w w:val="100"/>
          <w:sz w:val="21"/>
          <w:szCs w:val="21"/>
          <w:highlight w:val="none"/>
        </w:rPr>
        <w:t>重要内容之一，其效力同等，缺一不可。</w:t>
      </w:r>
    </w:p>
    <w:tbl>
      <w:tblPr>
        <w:tblStyle w:val="22"/>
        <w:tblW w:w="9204"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64" w:type="dxa"/>
          <w:left w:w="128" w:type="dxa"/>
          <w:bottom w:w="64" w:type="dxa"/>
          <w:right w:w="128" w:type="dxa"/>
        </w:tblCellMar>
      </w:tblPr>
      <w:tblGrid>
        <w:gridCol w:w="4873"/>
        <w:gridCol w:w="4331"/>
      </w:tblGrid>
      <w:tr w14:paraId="57592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4C9AE2A1">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发包方</w:t>
            </w:r>
            <w:r>
              <w:rPr>
                <w:rFonts w:hint="eastAsia" w:ascii="宋体" w:hAnsi="宋体" w:eastAsia="宋体" w:cs="宋体"/>
                <w:b w:val="0"/>
                <w:bCs w:val="0"/>
                <w:snapToGrid w:val="0"/>
                <w:color w:val="auto"/>
                <w:spacing w:val="6"/>
                <w:w w:val="100"/>
                <w:kern w:val="0"/>
                <w:sz w:val="21"/>
                <w:szCs w:val="21"/>
                <w:highlight w:val="none"/>
                <w:lang w:val="en-US" w:eastAsia="en-US" w:bidi="ar-SA"/>
              </w:rPr>
              <w:t xml:space="preserve">：（公章） </w:t>
            </w:r>
            <w:r>
              <w:rPr>
                <w:rFonts w:hint="eastAsia" w:ascii="宋体" w:hAnsi="宋体" w:eastAsia="宋体" w:cs="宋体"/>
                <w:b w:val="0"/>
                <w:bCs w:val="0"/>
                <w:snapToGrid w:val="0"/>
                <w:color w:val="auto"/>
                <w:spacing w:val="6"/>
                <w:w w:val="100"/>
                <w:kern w:val="0"/>
                <w:sz w:val="21"/>
                <w:szCs w:val="21"/>
                <w:highlight w:val="none"/>
                <w:lang w:val="en-US" w:eastAsia="zh-CN" w:bidi="ar-SA"/>
              </w:rPr>
              <w:t>天等县农业农村局</w:t>
            </w:r>
          </w:p>
        </w:tc>
        <w:tc>
          <w:tcPr>
            <w:tcW w:w="4331" w:type="dxa"/>
          </w:tcPr>
          <w:p w14:paraId="33F31D71">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承包方</w:t>
            </w:r>
            <w:r>
              <w:rPr>
                <w:rFonts w:hint="eastAsia" w:ascii="宋体" w:hAnsi="宋体" w:eastAsia="宋体" w:cs="宋体"/>
                <w:b w:val="0"/>
                <w:bCs w:val="0"/>
                <w:snapToGrid w:val="0"/>
                <w:color w:val="auto"/>
                <w:spacing w:val="6"/>
                <w:w w:val="100"/>
                <w:kern w:val="0"/>
                <w:sz w:val="21"/>
                <w:szCs w:val="21"/>
                <w:highlight w:val="none"/>
                <w:lang w:val="en-US" w:eastAsia="en-US" w:bidi="ar-SA"/>
              </w:rPr>
              <w:t>：（公章）</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1836F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605E9E45">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地址：</w:t>
            </w:r>
          </w:p>
        </w:tc>
        <w:tc>
          <w:tcPr>
            <w:tcW w:w="4331" w:type="dxa"/>
          </w:tcPr>
          <w:p w14:paraId="3DAB9E4C">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r>
              <w:rPr>
                <w:rFonts w:hint="eastAsia" w:ascii="宋体" w:hAnsi="宋体" w:eastAsia="宋体" w:cs="宋体"/>
                <w:b w:val="0"/>
                <w:bCs w:val="0"/>
                <w:snapToGrid w:val="0"/>
                <w:color w:val="auto"/>
                <w:spacing w:val="6"/>
                <w:w w:val="100"/>
                <w:kern w:val="0"/>
                <w:sz w:val="21"/>
                <w:szCs w:val="21"/>
                <w:highlight w:val="none"/>
                <w:lang w:val="en-US" w:eastAsia="en-US" w:bidi="ar-SA"/>
              </w:rPr>
              <w:t>住</w:t>
            </w:r>
            <w:r>
              <w:rPr>
                <w:rFonts w:hint="eastAsia" w:ascii="宋体" w:hAnsi="宋体" w:eastAsia="宋体" w:cs="宋体"/>
                <w:b w:val="0"/>
                <w:bCs w:val="0"/>
                <w:snapToGrid w:val="0"/>
                <w:color w:val="auto"/>
                <w:spacing w:val="6"/>
                <w:w w:val="100"/>
                <w:kern w:val="0"/>
                <w:sz w:val="21"/>
                <w:szCs w:val="21"/>
                <w:highlight w:val="none"/>
                <w:lang w:val="en-US" w:eastAsia="zh-CN" w:bidi="ar-SA"/>
              </w:rPr>
              <w:t>址</w:t>
            </w:r>
            <w:r>
              <w:rPr>
                <w:rFonts w:hint="eastAsia" w:ascii="宋体" w:hAnsi="宋体" w:eastAsia="宋体" w:cs="宋体"/>
                <w:b w:val="0"/>
                <w:bCs w:val="0"/>
                <w:snapToGrid w:val="0"/>
                <w:color w:val="auto"/>
                <w:spacing w:val="6"/>
                <w:w w:val="100"/>
                <w:kern w:val="0"/>
                <w:sz w:val="21"/>
                <w:szCs w:val="21"/>
                <w:highlight w:val="none"/>
                <w:lang w:val="en-US" w:eastAsia="en-US" w:bidi="ar-SA"/>
              </w:rPr>
              <w:t>：</w:t>
            </w:r>
          </w:p>
        </w:tc>
      </w:tr>
      <w:tr w14:paraId="12AE6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6CEA57D6">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法定代表人（签字或签章）：</w:t>
            </w:r>
          </w:p>
        </w:tc>
        <w:tc>
          <w:tcPr>
            <w:tcW w:w="4331" w:type="dxa"/>
          </w:tcPr>
          <w:p w14:paraId="2CD9B559">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法定代表人（签字或签章）：</w:t>
            </w:r>
          </w:p>
        </w:tc>
      </w:tr>
      <w:tr w14:paraId="5CAA3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10CBA04A">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授权代表：</w:t>
            </w:r>
          </w:p>
        </w:tc>
        <w:tc>
          <w:tcPr>
            <w:tcW w:w="4331" w:type="dxa"/>
          </w:tcPr>
          <w:p w14:paraId="77644C77">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授权代表：</w:t>
            </w:r>
          </w:p>
        </w:tc>
      </w:tr>
      <w:tr w14:paraId="72FD9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53FD2A04">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电话：</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c>
          <w:tcPr>
            <w:tcW w:w="4331" w:type="dxa"/>
          </w:tcPr>
          <w:p w14:paraId="0AE8ADE1">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电话：</w:t>
            </w:r>
          </w:p>
        </w:tc>
      </w:tr>
      <w:tr w14:paraId="6D4E8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29E809AC">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传 真：</w:t>
            </w:r>
            <w:r>
              <w:rPr>
                <w:rFonts w:hint="eastAsia" w:ascii="宋体" w:hAnsi="宋体" w:eastAsia="宋体" w:cs="宋体"/>
                <w:b w:val="0"/>
                <w:bCs w:val="0"/>
                <w:snapToGrid w:val="0"/>
                <w:color w:val="auto"/>
                <w:spacing w:val="6"/>
                <w:w w:val="100"/>
                <w:kern w:val="0"/>
                <w:sz w:val="21"/>
                <w:szCs w:val="21"/>
                <w:highlight w:val="none"/>
                <w:lang w:val="en-US" w:eastAsia="zh-CN" w:bidi="ar-SA"/>
              </w:rPr>
              <w:t>/</w:t>
            </w:r>
          </w:p>
        </w:tc>
        <w:tc>
          <w:tcPr>
            <w:tcW w:w="4331" w:type="dxa"/>
          </w:tcPr>
          <w:p w14:paraId="00AAFE45">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传 真：</w:t>
            </w:r>
            <w:r>
              <w:rPr>
                <w:rFonts w:hint="eastAsia" w:ascii="宋体" w:hAnsi="宋体" w:eastAsia="宋体" w:cs="宋体"/>
                <w:b w:val="0"/>
                <w:bCs w:val="0"/>
                <w:snapToGrid w:val="0"/>
                <w:color w:val="auto"/>
                <w:spacing w:val="6"/>
                <w:w w:val="100"/>
                <w:kern w:val="0"/>
                <w:sz w:val="21"/>
                <w:szCs w:val="21"/>
                <w:highlight w:val="none"/>
                <w:lang w:val="en-US" w:eastAsia="zh-CN" w:bidi="ar-SA"/>
              </w:rPr>
              <w:t>/</w:t>
            </w:r>
          </w:p>
        </w:tc>
      </w:tr>
      <w:tr w14:paraId="2803D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694A9B35">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开户银行：</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c>
          <w:tcPr>
            <w:tcW w:w="4331" w:type="dxa"/>
          </w:tcPr>
          <w:p w14:paraId="54B5553B">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开户银行：</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1B2E5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538EB949">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账号：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r>
              <w:rPr>
                <w:rFonts w:hint="eastAsia" w:ascii="宋体" w:hAnsi="宋体" w:eastAsia="宋体" w:cs="宋体"/>
                <w:b w:val="0"/>
                <w:bCs w:val="0"/>
                <w:snapToGrid w:val="0"/>
                <w:color w:val="auto"/>
                <w:spacing w:val="6"/>
                <w:w w:val="100"/>
                <w:kern w:val="0"/>
                <w:sz w:val="21"/>
                <w:szCs w:val="21"/>
                <w:highlight w:val="none"/>
                <w:lang w:val="en-US" w:eastAsia="en-US" w:bidi="ar-SA"/>
              </w:rPr>
              <w:t xml:space="preserve"> </w:t>
            </w:r>
          </w:p>
        </w:tc>
        <w:tc>
          <w:tcPr>
            <w:tcW w:w="4331" w:type="dxa"/>
          </w:tcPr>
          <w:p w14:paraId="50A94742">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en-US"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账号：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r w14:paraId="6F706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4" w:type="dxa"/>
            <w:left w:w="128" w:type="dxa"/>
            <w:bottom w:w="64" w:type="dxa"/>
            <w:right w:w="128" w:type="dxa"/>
          </w:tblCellMar>
        </w:tblPrEx>
        <w:trPr>
          <w:trHeight w:val="0" w:hRule="atLeast"/>
        </w:trPr>
        <w:tc>
          <w:tcPr>
            <w:tcW w:w="4873" w:type="dxa"/>
          </w:tcPr>
          <w:p w14:paraId="1AC0A8B6">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邮政编号：</w:t>
            </w:r>
            <w:r>
              <w:rPr>
                <w:rFonts w:hint="eastAsia" w:ascii="宋体" w:hAnsi="宋体" w:eastAsia="宋体" w:cs="宋体"/>
                <w:b w:val="0"/>
                <w:bCs w:val="0"/>
                <w:snapToGrid w:val="0"/>
                <w:color w:val="auto"/>
                <w:spacing w:val="6"/>
                <w:w w:val="100"/>
                <w:kern w:val="0"/>
                <w:sz w:val="21"/>
                <w:szCs w:val="21"/>
                <w:highlight w:val="none"/>
                <w:lang w:val="en-US" w:eastAsia="zh-CN" w:bidi="ar-SA"/>
              </w:rPr>
              <w:t>532800</w:t>
            </w:r>
          </w:p>
        </w:tc>
        <w:tc>
          <w:tcPr>
            <w:tcW w:w="4331" w:type="dxa"/>
          </w:tcPr>
          <w:p w14:paraId="2DE32FB0">
            <w:pPr>
              <w:pStyle w:val="5"/>
              <w:keepNext/>
              <w:keepLines/>
              <w:pageBreakBefore w:val="0"/>
              <w:widowControl w:val="0"/>
              <w:kinsoku/>
              <w:wordWrap/>
              <w:overflowPunct/>
              <w:topLinePunct w:val="0"/>
              <w:autoSpaceDE/>
              <w:autoSpaceDN/>
              <w:bidi w:val="0"/>
              <w:adjustRightInd/>
              <w:snapToGrid w:val="0"/>
              <w:spacing w:before="0" w:beforeLines="0" w:after="0" w:afterLines="0" w:line="460" w:lineRule="exact"/>
              <w:ind w:left="0" w:leftChars="0" w:right="0"/>
              <w:jc w:val="left"/>
              <w:textAlignment w:val="auto"/>
              <w:rPr>
                <w:rFonts w:hint="eastAsia" w:ascii="宋体" w:hAnsi="宋体" w:eastAsia="宋体" w:cs="宋体"/>
                <w:b w:val="0"/>
                <w:bCs w:val="0"/>
                <w:snapToGrid w:val="0"/>
                <w:color w:val="auto"/>
                <w:spacing w:val="6"/>
                <w:w w:val="100"/>
                <w:kern w:val="0"/>
                <w:sz w:val="21"/>
                <w:szCs w:val="21"/>
                <w:highlight w:val="none"/>
                <w:lang w:val="en-US" w:eastAsia="zh-CN" w:bidi="ar-SA"/>
              </w:rPr>
            </w:pPr>
            <w:r>
              <w:rPr>
                <w:rFonts w:hint="eastAsia" w:ascii="宋体" w:hAnsi="宋体" w:eastAsia="宋体" w:cs="宋体"/>
                <w:b w:val="0"/>
                <w:bCs w:val="0"/>
                <w:snapToGrid w:val="0"/>
                <w:color w:val="auto"/>
                <w:spacing w:val="6"/>
                <w:w w:val="100"/>
                <w:kern w:val="0"/>
                <w:sz w:val="21"/>
                <w:szCs w:val="21"/>
                <w:highlight w:val="none"/>
                <w:lang w:val="en-US" w:eastAsia="en-US" w:bidi="ar-SA"/>
              </w:rPr>
              <w:t>邮政编号：</w:t>
            </w:r>
            <w:r>
              <w:rPr>
                <w:rFonts w:hint="eastAsia" w:ascii="宋体" w:hAnsi="宋体" w:eastAsia="宋体" w:cs="宋体"/>
                <w:b w:val="0"/>
                <w:bCs w:val="0"/>
                <w:snapToGrid w:val="0"/>
                <w:color w:val="auto"/>
                <w:spacing w:val="6"/>
                <w:w w:val="100"/>
                <w:kern w:val="0"/>
                <w:sz w:val="21"/>
                <w:szCs w:val="21"/>
                <w:highlight w:val="none"/>
                <w:lang w:val="en-US" w:eastAsia="zh-CN" w:bidi="ar-SA"/>
              </w:rPr>
              <w:t xml:space="preserve"> </w:t>
            </w:r>
          </w:p>
        </w:tc>
      </w:tr>
    </w:tbl>
    <w:p w14:paraId="629B40EB">
      <w:pPr>
        <w:pStyle w:val="9"/>
        <w:pageBreakBefore w:val="0"/>
        <w:wordWrap/>
        <w:overflowPunct/>
        <w:topLinePunct w:val="0"/>
        <w:bidi w:val="0"/>
        <w:spacing w:line="4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0" w:type="default"/>
          <w:footerReference r:id="rId11" w:type="default"/>
          <w:pgSz w:w="11906" w:h="16839"/>
          <w:pgMar w:top="1243" w:right="1028" w:bottom="1014" w:left="1217" w:header="1234" w:footer="852" w:gutter="0"/>
          <w:pgNumType w:fmt="decimal"/>
          <w:cols w:space="720" w:num="1"/>
          <w:formProt w:val="1"/>
        </w:sectPr>
      </w:pPr>
    </w:p>
    <w:p w14:paraId="2AA3DBEB">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1：</w:t>
      </w:r>
    </w:p>
    <w:p w14:paraId="30E4C8B3">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jc w:val="center"/>
        <w:textAlignment w:val="baseline"/>
        <w:outlineLvl w:val="1"/>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二</w:t>
      </w:r>
      <w:r>
        <w:rPr>
          <w:rFonts w:hint="eastAsia" w:ascii="宋体" w:hAnsi="宋体" w:eastAsia="宋体" w:cs="宋体"/>
          <w:color w:val="auto"/>
          <w:spacing w:val="6"/>
          <w:w w:val="100"/>
          <w:sz w:val="32"/>
          <w:szCs w:val="32"/>
          <w:highlight w:val="none"/>
          <w:lang w:val="en-US" w:eastAsia="zh-CN"/>
          <w14:textOutline w14:w="5532" w14:cap="sq" w14:cmpd="sng">
            <w14:solidFill>
              <w14:srgbClr w14:val="000000"/>
            </w14:solidFill>
            <w14:prstDash w14:val="solid"/>
            <w14:bevel/>
          </w14:textOutline>
        </w:rPr>
        <w:t>、</w:t>
      </w:r>
      <w:r>
        <w:rPr>
          <w:rFonts w:hint="eastAsia" w:ascii="宋体" w:hAnsi="宋体" w:eastAsia="宋体" w:cs="宋体"/>
          <w:color w:val="auto"/>
          <w:spacing w:val="6"/>
          <w:w w:val="100"/>
          <w:sz w:val="32"/>
          <w:szCs w:val="32"/>
          <w:highlight w:val="none"/>
        </w:rPr>
        <w:t xml:space="preserve"> </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工程质量保修书</w:t>
      </w:r>
    </w:p>
    <w:p w14:paraId="366CECF1">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22" w:firstLineChars="1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w:t>
      </w:r>
    </w:p>
    <w:p w14:paraId="3557FB4A">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222" w:firstLineChars="1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w:t>
      </w:r>
    </w:p>
    <w:p w14:paraId="1CC6EFC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666" w:firstLineChars="3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为保证</w:t>
      </w:r>
      <w:r>
        <w:rPr>
          <w:rFonts w:hint="eastAsia" w:ascii="宋体" w:hAnsi="宋体" w:cs="宋体"/>
          <w:color w:val="auto"/>
          <w:spacing w:val="6"/>
          <w:sz w:val="21"/>
          <w:szCs w:val="21"/>
          <w:highlight w:val="none"/>
          <w:u w:val="single"/>
          <w:lang w:eastAsia="zh-CN"/>
        </w:rPr>
        <w:t>天等县宁干乡宁干村果吉屯至龙盛村中片产业配套项目</w:t>
      </w:r>
      <w:r>
        <w:rPr>
          <w:rFonts w:hint="eastAsia" w:ascii="宋体" w:hAnsi="宋体" w:eastAsia="宋体" w:cs="宋体"/>
          <w:color w:val="auto"/>
          <w:spacing w:val="6"/>
          <w:w w:val="100"/>
          <w:sz w:val="21"/>
          <w:szCs w:val="21"/>
          <w:highlight w:val="none"/>
          <w:u w:val="single" w:color="auto"/>
          <w:lang w:val="en-US" w:eastAsia="zh-CN"/>
        </w:rPr>
        <w:t>（</w:t>
      </w:r>
      <w:r>
        <w:rPr>
          <w:rFonts w:hint="eastAsia" w:ascii="宋体" w:hAnsi="宋体" w:eastAsia="宋体" w:cs="宋体"/>
          <w:color w:val="auto"/>
          <w:spacing w:val="6"/>
          <w:w w:val="100"/>
          <w:sz w:val="21"/>
          <w:szCs w:val="21"/>
          <w:highlight w:val="none"/>
        </w:rPr>
        <w:t>工程名称</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在合理使用期限内正常使用，</w:t>
      </w:r>
      <w:r>
        <w:rPr>
          <w:rFonts w:hint="eastAsia" w:ascii="宋体" w:hAnsi="宋体" w:eastAsia="宋体" w:cs="宋体"/>
          <w:color w:val="auto"/>
          <w:spacing w:val="6"/>
          <w:w w:val="100"/>
          <w:sz w:val="21"/>
          <w:szCs w:val="21"/>
          <w:highlight w:val="none"/>
          <w:lang w:val="en-US" w:eastAsia="zh-CN"/>
        </w:rPr>
        <w:t>甲乙双方</w:t>
      </w:r>
      <w:r>
        <w:rPr>
          <w:rFonts w:hint="eastAsia" w:ascii="宋体" w:hAnsi="宋体" w:eastAsia="宋体" w:cs="宋体"/>
          <w:color w:val="auto"/>
          <w:spacing w:val="6"/>
          <w:w w:val="100"/>
          <w:sz w:val="21"/>
          <w:szCs w:val="21"/>
          <w:highlight w:val="none"/>
        </w:rPr>
        <w:t>协商一致签订工程质量保修书。</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在质量保修期内按照有关管理规定及双方约定承担工程质量保修责任。</w:t>
      </w:r>
    </w:p>
    <w:p w14:paraId="3FDB25BE">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一</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工程质量保修范围和内容</w:t>
      </w:r>
    </w:p>
    <w:p w14:paraId="74A3E86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lang w:val="en-US" w:eastAsia="zh-CN"/>
        </w:rPr>
      </w:pPr>
      <w:r>
        <w:rPr>
          <w:rFonts w:hint="eastAsia" w:ascii="宋体" w:hAnsi="宋体" w:eastAsia="宋体" w:cs="宋体"/>
          <w:color w:val="auto"/>
          <w:spacing w:val="6"/>
          <w:w w:val="100"/>
          <w:position w:val="19"/>
          <w:sz w:val="21"/>
          <w:szCs w:val="21"/>
          <w:highlight w:val="none"/>
          <w:lang w:val="en-US" w:eastAsia="zh-CN"/>
        </w:rPr>
        <w:t>乙方</w:t>
      </w:r>
      <w:r>
        <w:rPr>
          <w:rFonts w:hint="eastAsia" w:ascii="宋体" w:hAnsi="宋体" w:eastAsia="宋体" w:cs="宋体"/>
          <w:color w:val="auto"/>
          <w:spacing w:val="6"/>
          <w:w w:val="100"/>
          <w:position w:val="19"/>
          <w:sz w:val="21"/>
          <w:szCs w:val="21"/>
          <w:highlight w:val="none"/>
        </w:rPr>
        <w:t>在质量保修期内，按照有关法律、法规、规章的管理规定和双方约定，承</w:t>
      </w:r>
      <w:r>
        <w:rPr>
          <w:rFonts w:hint="eastAsia" w:ascii="宋体" w:hAnsi="宋体" w:eastAsia="宋体" w:cs="宋体"/>
          <w:color w:val="auto"/>
          <w:spacing w:val="6"/>
          <w:w w:val="100"/>
          <w:position w:val="19"/>
          <w:sz w:val="21"/>
          <w:szCs w:val="21"/>
          <w:highlight w:val="none"/>
          <w:lang w:val="en-US" w:eastAsia="zh-CN"/>
        </w:rPr>
        <w:t>担本工程质量保修责任。</w:t>
      </w:r>
    </w:p>
    <w:p w14:paraId="44C1EE1F">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工程质量保修范围包括</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lang w:val="en-US" w:eastAsia="zh-CN"/>
        </w:rPr>
        <w:t xml:space="preserve">                         </w:t>
      </w:r>
      <w:r>
        <w:rPr>
          <w:rFonts w:hint="eastAsia" w:ascii="宋体" w:hAnsi="宋体" w:eastAsia="宋体" w:cs="宋体"/>
          <w:color w:val="auto"/>
          <w:sz w:val="16"/>
          <w:szCs w:val="16"/>
          <w:highlight w:val="none"/>
          <w:lang w:val="en-US" w:eastAsia="zh-CN"/>
        </w:rPr>
        <w:t xml:space="preserve"> </w:t>
      </w:r>
      <w:r>
        <w:rPr>
          <w:rFonts w:hint="eastAsia" w:ascii="宋体" w:hAnsi="宋体" w:eastAsia="宋体" w:cs="宋体"/>
          <w:color w:val="auto"/>
          <w:spacing w:val="6"/>
          <w:w w:val="100"/>
          <w:sz w:val="21"/>
          <w:szCs w:val="21"/>
          <w:highlight w:val="none"/>
        </w:rPr>
        <w:t>以及双方约定的其他项目工程。具体保修的内容，双方约定如下：</w:t>
      </w:r>
      <w:r>
        <w:rPr>
          <w:rFonts w:hint="eastAsia" w:ascii="宋体" w:hAnsi="宋体" w:eastAsia="宋体" w:cs="宋体"/>
          <w:color w:val="auto"/>
          <w:spacing w:val="6"/>
          <w:w w:val="100"/>
          <w:sz w:val="21"/>
          <w:szCs w:val="21"/>
          <w:highlight w:val="none"/>
          <w:u w:val="single" w:color="auto"/>
        </w:rPr>
        <w:t>按有关规范、环境保护设施及设备、规定执行</w:t>
      </w:r>
      <w:r>
        <w:rPr>
          <w:rFonts w:hint="eastAsia" w:ascii="宋体" w:hAnsi="宋体" w:eastAsia="宋体" w:cs="宋体"/>
          <w:color w:val="auto"/>
          <w:spacing w:val="6"/>
          <w:w w:val="100"/>
          <w:sz w:val="21"/>
          <w:szCs w:val="21"/>
          <w:highlight w:val="none"/>
        </w:rPr>
        <w:t>。</w:t>
      </w:r>
    </w:p>
    <w:p w14:paraId="31BC97DD">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rPr>
        <w:t>二</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质量保修期</w:t>
      </w:r>
    </w:p>
    <w:p w14:paraId="47B6DEE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09"/>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质量保修期自交工验收合格</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lang w:val="en-US" w:eastAsia="zh-CN"/>
        </w:rPr>
        <w:t>双方签收</w:t>
      </w:r>
      <w:r>
        <w:rPr>
          <w:rFonts w:hint="eastAsia" w:ascii="宋体" w:hAnsi="宋体" w:eastAsia="宋体" w:cs="宋体"/>
          <w:color w:val="auto"/>
          <w:spacing w:val="6"/>
          <w:w w:val="100"/>
          <w:sz w:val="21"/>
          <w:szCs w:val="21"/>
          <w:highlight w:val="none"/>
        </w:rPr>
        <w:t>工程交接证明之日起计算。分单项竣工验收的工程按单项工程分别计算质量保修期。双方根据《建设工程质量管理条例》及广西扶贫基础设施管理办法有关规定，约定本工程的质量保修范围、保修期如下：</w:t>
      </w:r>
    </w:p>
    <w:p w14:paraId="7704BB2D">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1</w:t>
      </w:r>
      <w:r>
        <w:rPr>
          <w:rFonts w:hint="eastAsia" w:ascii="宋体" w:hAnsi="宋体" w:eastAsia="宋体" w:cs="宋体"/>
          <w:color w:val="auto"/>
          <w:spacing w:val="6"/>
          <w:w w:val="100"/>
          <w:sz w:val="21"/>
          <w:szCs w:val="21"/>
          <w:highlight w:val="none"/>
          <w:lang w:val="en-US" w:eastAsia="zh-CN"/>
        </w:rPr>
        <w:t>.</w:t>
      </w:r>
      <w:r>
        <w:rPr>
          <w:rFonts w:hint="eastAsia" w:ascii="宋体" w:hAnsi="宋体" w:eastAsia="宋体" w:cs="宋体"/>
          <w:color w:val="auto"/>
          <w:spacing w:val="6"/>
          <w:w w:val="100"/>
          <w:sz w:val="21"/>
          <w:szCs w:val="21"/>
          <w:highlight w:val="none"/>
        </w:rPr>
        <w:t>保修范围、保修期：</w:t>
      </w:r>
      <w:r>
        <w:rPr>
          <w:rFonts w:hint="eastAsia" w:ascii="宋体" w:hAnsi="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w w:val="100"/>
          <w:sz w:val="21"/>
          <w:szCs w:val="21"/>
          <w:highlight w:val="none"/>
        </w:rPr>
        <w:t>保修期为</w:t>
      </w:r>
      <w:r>
        <w:rPr>
          <w:rFonts w:hint="eastAsia" w:ascii="宋体" w:hAnsi="宋体" w:eastAsia="宋体" w:cs="宋体"/>
          <w:color w:val="auto"/>
          <w:spacing w:val="6"/>
          <w:w w:val="100"/>
          <w:sz w:val="21"/>
          <w:szCs w:val="21"/>
          <w:highlight w:val="none"/>
          <w:lang w:val="en-US" w:eastAsia="zh-CN"/>
        </w:rPr>
        <w:t>一</w:t>
      </w:r>
      <w:r>
        <w:rPr>
          <w:rFonts w:hint="eastAsia" w:ascii="宋体" w:hAnsi="宋体" w:eastAsia="宋体" w:cs="宋体"/>
          <w:color w:val="auto"/>
          <w:spacing w:val="6"/>
          <w:w w:val="100"/>
          <w:sz w:val="21"/>
          <w:szCs w:val="21"/>
          <w:highlight w:val="none"/>
        </w:rPr>
        <w:t>年；</w:t>
      </w:r>
    </w:p>
    <w:p w14:paraId="644A32B2">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2.其他项目保修期限约定如下：</w:t>
      </w:r>
      <w:r>
        <w:rPr>
          <w:rFonts w:hint="eastAsia" w:ascii="宋体" w:hAnsi="宋体" w:eastAsia="宋体" w:cs="宋体"/>
          <w:color w:val="auto"/>
          <w:spacing w:val="6"/>
          <w:w w:val="100"/>
          <w:sz w:val="21"/>
          <w:szCs w:val="21"/>
          <w:highlight w:val="none"/>
          <w:u w:val="single" w:color="auto"/>
        </w:rPr>
        <w:t>按国家现行有关规定进行</w:t>
      </w:r>
      <w:r>
        <w:rPr>
          <w:rFonts w:hint="eastAsia" w:ascii="宋体" w:hAnsi="宋体" w:eastAsia="宋体" w:cs="宋体"/>
          <w:color w:val="auto"/>
          <w:spacing w:val="6"/>
          <w:w w:val="100"/>
          <w:sz w:val="21"/>
          <w:szCs w:val="21"/>
          <w:highlight w:val="none"/>
        </w:rPr>
        <w:t>；</w:t>
      </w:r>
    </w:p>
    <w:p w14:paraId="39561387">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2"/>
          <w:szCs w:val="22"/>
          <w:highlight w:val="none"/>
          <w:lang w:val="en-US" w:eastAsia="zh-CN"/>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责任</w:t>
      </w:r>
    </w:p>
    <w:p w14:paraId="764E8E3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22"/>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1</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属于保修范围和内容的项目，</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 xml:space="preserve">应在接到保修通知之日后7天内派人保修。 </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不在约定期限内派人保修，</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可以</w:t>
      </w:r>
      <w:r>
        <w:rPr>
          <w:rFonts w:hint="eastAsia" w:ascii="宋体" w:hAnsi="宋体" w:eastAsia="宋体" w:cs="宋体"/>
          <w:color w:val="auto"/>
          <w:spacing w:val="6"/>
          <w:w w:val="100"/>
          <w:sz w:val="21"/>
          <w:szCs w:val="21"/>
          <w:highlight w:val="none"/>
          <w:lang w:val="en-US" w:eastAsia="zh-CN"/>
        </w:rPr>
        <w:t>自行</w:t>
      </w:r>
      <w:r>
        <w:rPr>
          <w:rFonts w:hint="eastAsia" w:ascii="宋体" w:hAnsi="宋体" w:eastAsia="宋体" w:cs="宋体"/>
          <w:color w:val="auto"/>
          <w:spacing w:val="6"/>
          <w:w w:val="100"/>
          <w:sz w:val="21"/>
          <w:szCs w:val="21"/>
          <w:highlight w:val="none"/>
        </w:rPr>
        <w:t>委托</w:t>
      </w:r>
      <w:r>
        <w:rPr>
          <w:rFonts w:hint="eastAsia" w:ascii="宋体" w:hAnsi="宋体" w:eastAsia="宋体" w:cs="宋体"/>
          <w:color w:val="auto"/>
          <w:spacing w:val="6"/>
          <w:w w:val="100"/>
          <w:sz w:val="21"/>
          <w:szCs w:val="21"/>
          <w:highlight w:val="none"/>
          <w:lang w:val="en-US" w:eastAsia="zh-CN"/>
        </w:rPr>
        <w:t>第三方</w:t>
      </w:r>
      <w:r>
        <w:rPr>
          <w:rFonts w:hint="eastAsia" w:ascii="宋体" w:hAnsi="宋体" w:eastAsia="宋体" w:cs="宋体"/>
          <w:color w:val="auto"/>
          <w:spacing w:val="6"/>
          <w:w w:val="100"/>
          <w:sz w:val="21"/>
          <w:szCs w:val="21"/>
          <w:highlight w:val="none"/>
        </w:rPr>
        <w:t>修理，保修费用从质量保修金内扣除。</w:t>
      </w:r>
    </w:p>
    <w:p w14:paraId="5181B5F7">
      <w:pPr>
        <w:pStyle w:val="9"/>
        <w:keepNext w:val="0"/>
        <w:keepLines w:val="0"/>
        <w:pageBreakBefore w:val="0"/>
        <w:widowControl/>
        <w:kinsoku w:val="0"/>
        <w:wordWrap/>
        <w:overflowPunct/>
        <w:topLinePunct w:val="0"/>
        <w:autoSpaceDE w:val="0"/>
        <w:autoSpaceDN w:val="0"/>
        <w:bidi w:val="0"/>
        <w:adjustRightInd w:val="0"/>
        <w:snapToGrid w:val="0"/>
        <w:spacing w:line="500" w:lineRule="exact"/>
        <w:ind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2</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发生紧急抢修事故（如塌方、水毁、沉降、损坏等），</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接到事故通知后，</w:t>
      </w:r>
      <w:r>
        <w:rPr>
          <w:rFonts w:hint="eastAsia" w:ascii="宋体" w:hAnsi="宋体" w:eastAsia="宋体" w:cs="宋体"/>
          <w:color w:val="auto"/>
          <w:spacing w:val="6"/>
          <w:w w:val="100"/>
          <w:sz w:val="21"/>
          <w:szCs w:val="21"/>
          <w:highlight w:val="none"/>
          <w:lang w:val="en-US" w:eastAsia="zh-CN"/>
        </w:rPr>
        <w:t>应立即到达</w:t>
      </w:r>
      <w:r>
        <w:rPr>
          <w:rFonts w:hint="eastAsia" w:ascii="宋体" w:hAnsi="宋体" w:eastAsia="宋体" w:cs="宋体"/>
          <w:color w:val="auto"/>
          <w:spacing w:val="6"/>
          <w:w w:val="100"/>
          <w:sz w:val="21"/>
          <w:szCs w:val="21"/>
          <w:highlight w:val="none"/>
        </w:rPr>
        <w:t>事故现场抢修。非</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施工质量引起的事故，抢修费用由</w:t>
      </w: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承担。</w:t>
      </w:r>
    </w:p>
    <w:p w14:paraId="7976791E">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3</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在国家规定的工程合理使用期限内，因</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原因致使工程合理使用期限内造成人身和财产损害的，</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应承担损害赔偿责任。</w:t>
      </w:r>
    </w:p>
    <w:p w14:paraId="0672D918">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b w:val="0"/>
          <w:bCs w:val="0"/>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金的支付</w:t>
      </w:r>
    </w:p>
    <w:p w14:paraId="46A3BAB3">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本工程约定的工程质量保修金为工程结算审定价的</w:t>
      </w:r>
      <w:r>
        <w:rPr>
          <w:rFonts w:hint="eastAsia" w:ascii="宋体" w:hAnsi="宋体" w:eastAsia="宋体" w:cs="宋体"/>
          <w:color w:val="auto"/>
          <w:spacing w:val="6"/>
          <w:w w:val="100"/>
          <w:sz w:val="21"/>
          <w:szCs w:val="21"/>
          <w:highlight w:val="none"/>
          <w:u w:val="single" w:color="auto"/>
        </w:rPr>
        <w:t xml:space="preserve"> 3 </w:t>
      </w:r>
      <w:r>
        <w:rPr>
          <w:rFonts w:hint="eastAsia" w:ascii="宋体" w:hAnsi="宋体" w:eastAsia="宋体" w:cs="宋体"/>
          <w:color w:val="auto"/>
          <w:spacing w:val="6"/>
          <w:w w:val="100"/>
          <w:sz w:val="21"/>
          <w:szCs w:val="21"/>
          <w:highlight w:val="none"/>
        </w:rPr>
        <w:t>%。质量保修金银行利率为零。</w:t>
      </w:r>
    </w:p>
    <w:p w14:paraId="54BA4CE4">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b w:val="0"/>
          <w:bCs w:val="0"/>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质量保修</w:t>
      </w:r>
      <w:r>
        <w:rPr>
          <w:rFonts w:hint="eastAsia" w:ascii="宋体" w:hAnsi="宋体" w:eastAsia="宋体" w:cs="宋体"/>
          <w:color w:val="auto"/>
          <w:spacing w:val="6"/>
          <w:w w:val="100"/>
          <w:sz w:val="22"/>
          <w:szCs w:val="22"/>
          <w:highlight w:val="none"/>
          <w:lang w:val="en-US" w:eastAsia="zh-CN"/>
        </w:rPr>
        <w:t>金的返还</w:t>
      </w:r>
    </w:p>
    <w:p w14:paraId="5D8C4204">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514"/>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甲方</w:t>
      </w:r>
      <w:r>
        <w:rPr>
          <w:rFonts w:hint="eastAsia" w:ascii="宋体" w:hAnsi="宋体" w:eastAsia="宋体" w:cs="宋体"/>
          <w:color w:val="auto"/>
          <w:spacing w:val="6"/>
          <w:w w:val="100"/>
          <w:sz w:val="21"/>
          <w:szCs w:val="21"/>
          <w:highlight w:val="none"/>
        </w:rPr>
        <w:t>在应付款中扣出的工程质量保修金，在工程竣工保修期满壹年后对保修内容进行验收合格的，经</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提交申请28天内将结算审定价3%的保修金退还给</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 xml:space="preserve"> （不计利息）。在保修期内</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应按保修内容进行保修，若</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接到甲方保修通 知书在二天内未派人进行修理的，发包方</w:t>
      </w:r>
      <w:r>
        <w:rPr>
          <w:rFonts w:hint="eastAsia" w:ascii="宋体" w:hAnsi="宋体" w:eastAsia="宋体" w:cs="宋体"/>
          <w:color w:val="auto"/>
          <w:spacing w:val="6"/>
          <w:w w:val="100"/>
          <w:sz w:val="21"/>
          <w:szCs w:val="21"/>
          <w:highlight w:val="none"/>
          <w:lang w:val="en-US" w:eastAsia="zh-CN"/>
        </w:rPr>
        <w:t>有权自行委托第三方履行</w:t>
      </w:r>
      <w:r>
        <w:rPr>
          <w:rFonts w:hint="eastAsia" w:ascii="宋体" w:hAnsi="宋体" w:eastAsia="宋体" w:cs="宋体"/>
          <w:color w:val="auto"/>
          <w:spacing w:val="6"/>
          <w:w w:val="100"/>
          <w:sz w:val="21"/>
          <w:szCs w:val="21"/>
          <w:highlight w:val="none"/>
        </w:rPr>
        <w:t>修理</w:t>
      </w:r>
      <w:r>
        <w:rPr>
          <w:rFonts w:hint="eastAsia" w:ascii="宋体" w:hAnsi="宋体" w:eastAsia="宋体" w:cs="宋体"/>
          <w:color w:val="auto"/>
          <w:spacing w:val="6"/>
          <w:w w:val="100"/>
          <w:sz w:val="21"/>
          <w:szCs w:val="21"/>
          <w:highlight w:val="none"/>
          <w:lang w:val="en-US" w:eastAsia="zh-CN"/>
        </w:rPr>
        <w:t>义务</w:t>
      </w:r>
      <w:r>
        <w:rPr>
          <w:rFonts w:hint="eastAsia" w:ascii="宋体" w:hAnsi="宋体" w:eastAsia="宋体" w:cs="宋体"/>
          <w:color w:val="auto"/>
          <w:spacing w:val="6"/>
          <w:w w:val="100"/>
          <w:sz w:val="21"/>
          <w:szCs w:val="21"/>
          <w:highlight w:val="none"/>
        </w:rPr>
        <w:t>，在保修期内发生的修理费用由</w:t>
      </w:r>
      <w:r>
        <w:rPr>
          <w:rFonts w:hint="eastAsia" w:ascii="宋体" w:hAnsi="宋体" w:eastAsia="宋体" w:cs="宋体"/>
          <w:color w:val="auto"/>
          <w:spacing w:val="6"/>
          <w:w w:val="100"/>
          <w:sz w:val="21"/>
          <w:szCs w:val="21"/>
          <w:highlight w:val="none"/>
          <w:lang w:val="en-US" w:eastAsia="zh-CN"/>
        </w:rPr>
        <w:t>乙方</w:t>
      </w:r>
      <w:r>
        <w:rPr>
          <w:rFonts w:hint="eastAsia" w:ascii="宋体" w:hAnsi="宋体" w:eastAsia="宋体" w:cs="宋体"/>
          <w:color w:val="auto"/>
          <w:spacing w:val="6"/>
          <w:w w:val="100"/>
          <w:sz w:val="21"/>
          <w:szCs w:val="21"/>
          <w:highlight w:val="none"/>
        </w:rPr>
        <w:t>负责或由发包方从保修金中扣出。</w:t>
      </w:r>
    </w:p>
    <w:p w14:paraId="2C37343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6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六</w:t>
      </w:r>
      <w:r>
        <w:rPr>
          <w:rFonts w:hint="eastAsia" w:ascii="宋体" w:hAnsi="宋体" w:eastAsia="宋体" w:cs="宋体"/>
          <w:color w:val="auto"/>
          <w:spacing w:val="6"/>
          <w:w w:val="100"/>
          <w:sz w:val="22"/>
          <w:szCs w:val="22"/>
          <w:highlight w:val="none"/>
          <w:lang w:eastAsia="zh-CN"/>
        </w:rPr>
        <w:t>、</w:t>
      </w:r>
      <w:r>
        <w:rPr>
          <w:rFonts w:hint="eastAsia" w:ascii="宋体" w:hAnsi="宋体" w:eastAsia="宋体" w:cs="宋体"/>
          <w:color w:val="auto"/>
          <w:spacing w:val="6"/>
          <w:w w:val="100"/>
          <w:sz w:val="22"/>
          <w:szCs w:val="22"/>
          <w:highlight w:val="none"/>
          <w:lang w:val="en-US" w:eastAsia="zh-CN"/>
        </w:rPr>
        <w:t>其他</w:t>
      </w:r>
    </w:p>
    <w:p w14:paraId="41A3B046">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双方约定的其他工程质量保修事项：</w:t>
      </w:r>
    </w:p>
    <w:p w14:paraId="2C596F78">
      <w:pPr>
        <w:pStyle w:val="9"/>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firstLine="444" w:firstLineChars="200"/>
        <w:jc w:val="left"/>
        <w:textAlignment w:val="baseline"/>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本工程质量保修书作为施工合同附件，由施工合同</w:t>
      </w:r>
      <w:r>
        <w:rPr>
          <w:rFonts w:hint="eastAsia" w:ascii="宋体" w:hAnsi="宋体" w:eastAsia="宋体" w:cs="宋体"/>
          <w:color w:val="auto"/>
          <w:spacing w:val="6"/>
          <w:w w:val="100"/>
          <w:sz w:val="21"/>
          <w:szCs w:val="21"/>
          <w:highlight w:val="none"/>
          <w:lang w:val="en-US" w:eastAsia="zh-CN"/>
        </w:rPr>
        <w:t>甲乙方</w:t>
      </w:r>
      <w:r>
        <w:rPr>
          <w:rFonts w:hint="eastAsia" w:ascii="宋体" w:hAnsi="宋体" w:eastAsia="宋体" w:cs="宋体"/>
          <w:color w:val="auto"/>
          <w:spacing w:val="6"/>
          <w:w w:val="100"/>
          <w:sz w:val="21"/>
          <w:szCs w:val="21"/>
          <w:highlight w:val="none"/>
        </w:rPr>
        <w:t>双方共同签署。</w:t>
      </w:r>
    </w:p>
    <w:tbl>
      <w:tblPr>
        <w:tblStyle w:val="22"/>
        <w:tblpPr w:leftFromText="180" w:rightFromText="180" w:vertAnchor="text" w:horzAnchor="page" w:tblpX="1331" w:tblpY="186"/>
        <w:tblOverlap w:val="never"/>
        <w:tblW w:w="999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4"/>
        <w:gridCol w:w="5451"/>
      </w:tblGrid>
      <w:tr w14:paraId="7CBFD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544" w:type="dxa"/>
          </w:tcPr>
          <w:p w14:paraId="353703ED">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发包方（单位公章)：</w:t>
            </w:r>
            <w:r>
              <w:rPr>
                <w:rFonts w:hint="eastAsia" w:ascii="宋体" w:hAnsi="宋体" w:eastAsia="宋体" w:cs="宋体"/>
                <w:snapToGrid w:val="0"/>
                <w:color w:val="auto"/>
                <w:spacing w:val="6"/>
                <w:w w:val="100"/>
                <w:kern w:val="0"/>
                <w:sz w:val="21"/>
                <w:szCs w:val="21"/>
                <w:highlight w:val="none"/>
                <w:lang w:val="en-US" w:eastAsia="zh-CN" w:bidi="ar-SA"/>
              </w:rPr>
              <w:t>天等县农业农村局</w:t>
            </w:r>
          </w:p>
        </w:tc>
        <w:tc>
          <w:tcPr>
            <w:tcW w:w="5451" w:type="dxa"/>
          </w:tcPr>
          <w:p w14:paraId="594E5BF3">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承包方(单位公章)：</w:t>
            </w:r>
            <w:r>
              <w:rPr>
                <w:rFonts w:hint="eastAsia" w:ascii="宋体" w:hAnsi="宋体" w:eastAsia="宋体" w:cs="宋体"/>
                <w:snapToGrid w:val="0"/>
                <w:color w:val="auto"/>
                <w:spacing w:val="6"/>
                <w:w w:val="100"/>
                <w:kern w:val="0"/>
                <w:sz w:val="21"/>
                <w:szCs w:val="21"/>
                <w:highlight w:val="none"/>
                <w:lang w:val="en-US" w:eastAsia="zh-CN" w:bidi="ar-SA"/>
              </w:rPr>
              <w:t xml:space="preserve">                                            </w:t>
            </w:r>
          </w:p>
        </w:tc>
      </w:tr>
      <w:tr w14:paraId="34286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4544" w:type="dxa"/>
          </w:tcPr>
          <w:p w14:paraId="5AB0C6A0">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法定代表人（签字或签章）：</w:t>
            </w:r>
          </w:p>
        </w:tc>
        <w:tc>
          <w:tcPr>
            <w:tcW w:w="5451" w:type="dxa"/>
          </w:tcPr>
          <w:p w14:paraId="70D578B9">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法定代表人（签字或签章）：</w:t>
            </w:r>
          </w:p>
        </w:tc>
      </w:tr>
      <w:tr w14:paraId="5D859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9" w:hRule="atLeast"/>
        </w:trPr>
        <w:tc>
          <w:tcPr>
            <w:tcW w:w="4544" w:type="dxa"/>
          </w:tcPr>
          <w:p w14:paraId="2BE9DDE9">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授权代表：</w:t>
            </w:r>
          </w:p>
        </w:tc>
        <w:tc>
          <w:tcPr>
            <w:tcW w:w="5451" w:type="dxa"/>
          </w:tcPr>
          <w:p w14:paraId="092C4875">
            <w:pPr>
              <w:pStyle w:val="40"/>
              <w:keepNext w:val="0"/>
              <w:keepLines w:val="0"/>
              <w:pageBreakBefore w:val="0"/>
              <w:widowControl w:val="0"/>
              <w:kinsoku w:val="0"/>
              <w:wordWrap/>
              <w:overflowPunct/>
              <w:topLinePunct w:val="0"/>
              <w:autoSpaceDE w:val="0"/>
              <w:autoSpaceDN w:val="0"/>
              <w:bidi w:val="0"/>
              <w:adjustRightInd w:val="0"/>
              <w:snapToGrid w:val="0"/>
              <w:spacing w:line="480" w:lineRule="exact"/>
              <w:ind w:left="0" w:leftChars="0" w:right="0" w:firstLine="0" w:firstLineChars="0"/>
              <w:jc w:val="left"/>
              <w:textAlignment w:val="baseline"/>
              <w:rPr>
                <w:rFonts w:hint="eastAsia" w:ascii="宋体" w:hAnsi="宋体" w:eastAsia="宋体" w:cs="宋体"/>
                <w:snapToGrid w:val="0"/>
                <w:color w:val="auto"/>
                <w:spacing w:val="6"/>
                <w:w w:val="100"/>
                <w:kern w:val="0"/>
                <w:sz w:val="21"/>
                <w:szCs w:val="21"/>
                <w:highlight w:val="none"/>
                <w:lang w:val="en-US" w:eastAsia="en-US" w:bidi="ar-SA"/>
              </w:rPr>
            </w:pPr>
            <w:r>
              <w:rPr>
                <w:rFonts w:hint="eastAsia" w:ascii="宋体" w:hAnsi="宋体" w:eastAsia="宋体" w:cs="宋体"/>
                <w:snapToGrid w:val="0"/>
                <w:color w:val="auto"/>
                <w:spacing w:val="6"/>
                <w:w w:val="100"/>
                <w:kern w:val="0"/>
                <w:sz w:val="21"/>
                <w:szCs w:val="21"/>
                <w:highlight w:val="none"/>
                <w:lang w:val="en-US" w:eastAsia="en-US" w:bidi="ar-SA"/>
              </w:rPr>
              <w:t>授权代表：</w:t>
            </w:r>
          </w:p>
        </w:tc>
      </w:tr>
    </w:tbl>
    <w:p w14:paraId="6145F3D4">
      <w:pPr>
        <w:keepNext w:val="0"/>
        <w:keepLines w:val="0"/>
        <w:pageBreakBefore w:val="0"/>
        <w:kinsoku w:val="0"/>
        <w:wordWrap/>
        <w:overflowPunct/>
        <w:topLinePunct w:val="0"/>
        <w:autoSpaceDE w:val="0"/>
        <w:autoSpaceDN w:val="0"/>
        <w:bidi w:val="0"/>
        <w:adjustRightInd w:val="0"/>
        <w:snapToGrid w:val="0"/>
        <w:spacing w:line="480" w:lineRule="exact"/>
        <w:ind w:left="0" w:leftChars="0" w:right="0"/>
        <w:jc w:val="left"/>
        <w:textAlignment w:val="baseline"/>
        <w:rPr>
          <w:rFonts w:hint="eastAsia" w:ascii="宋体" w:hAnsi="宋体" w:eastAsia="宋体" w:cs="宋体"/>
          <w:color w:val="auto"/>
          <w:spacing w:val="6"/>
          <w:w w:val="100"/>
          <w:sz w:val="21"/>
          <w:szCs w:val="21"/>
          <w:highlight w:val="none"/>
        </w:rPr>
      </w:pPr>
    </w:p>
    <w:p w14:paraId="5F34B836">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p w14:paraId="40163FE7">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2" w:type="default"/>
          <w:footerReference r:id="rId13" w:type="default"/>
          <w:pgSz w:w="11906" w:h="16839"/>
          <w:pgMar w:top="1243" w:right="1131" w:bottom="1014" w:left="1417" w:header="1234" w:footer="852" w:gutter="0"/>
          <w:pgNumType w:fmt="decimal"/>
          <w:cols w:space="720" w:num="1"/>
          <w:formProt w:val="1"/>
        </w:sectPr>
      </w:pPr>
    </w:p>
    <w:p w14:paraId="365CE493">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2：</w:t>
      </w:r>
    </w:p>
    <w:p w14:paraId="15D3365F">
      <w:pPr>
        <w:pStyle w:val="9"/>
        <w:pageBreakBefore w:val="0"/>
        <w:wordWrap/>
        <w:overflowPunct/>
        <w:topLinePunct w:val="0"/>
        <w:bidi w:val="0"/>
        <w:spacing w:line="560" w:lineRule="exact"/>
        <w:ind w:right="0"/>
        <w:jc w:val="center"/>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三</w:t>
      </w:r>
      <w:r>
        <w:rPr>
          <w:rFonts w:hint="eastAsia" w:ascii="宋体" w:hAnsi="宋体" w:eastAsia="宋体" w:cs="宋体"/>
          <w:color w:val="auto"/>
          <w:spacing w:val="6"/>
          <w:w w:val="100"/>
          <w:sz w:val="32"/>
          <w:szCs w:val="32"/>
          <w:highlight w:val="none"/>
          <w:lang w:eastAsia="zh-CN"/>
        </w:rPr>
        <w:t>、</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廉政合同</w:t>
      </w:r>
    </w:p>
    <w:p w14:paraId="785AE446">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rPr>
        <w:t>（以下简称“甲方”）</w:t>
      </w:r>
    </w:p>
    <w:p w14:paraId="69F95487">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（以下简称“乙方”）</w:t>
      </w:r>
    </w:p>
    <w:p w14:paraId="7EEFDBCD">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position w:val="14"/>
          <w:sz w:val="21"/>
          <w:szCs w:val="21"/>
          <w:highlight w:val="none"/>
        </w:rPr>
      </w:pPr>
      <w:r>
        <w:rPr>
          <w:rFonts w:hint="eastAsia" w:ascii="宋体" w:hAnsi="宋体" w:eastAsia="宋体" w:cs="宋体"/>
          <w:color w:val="auto"/>
          <w:spacing w:val="6"/>
          <w:w w:val="100"/>
          <w:position w:val="14"/>
          <w:sz w:val="21"/>
          <w:szCs w:val="21"/>
          <w:highlight w:val="none"/>
        </w:rPr>
        <w:t>为做好工程党风廉政建设，保证工程建设高效优质，保证建设资金的安全和有效使用以及投资效益，根据《中华人民共和国民法典》等有关法律规定，特订立如下合同。</w:t>
      </w:r>
    </w:p>
    <w:p w14:paraId="694BDB41">
      <w:pPr>
        <w:pStyle w:val="9"/>
        <w:pageBreakBefore w:val="0"/>
        <w:wordWrap/>
        <w:overflowPunct/>
        <w:topLinePunct w:val="0"/>
        <w:bidi w:val="0"/>
        <w:spacing w:line="560" w:lineRule="exact"/>
        <w:ind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一、</w:t>
      </w:r>
      <w:r>
        <w:rPr>
          <w:rFonts w:hint="eastAsia" w:ascii="宋体" w:hAnsi="宋体" w:eastAsia="宋体" w:cs="宋体"/>
          <w:color w:val="auto"/>
          <w:spacing w:val="6"/>
          <w:w w:val="100"/>
          <w:sz w:val="22"/>
          <w:szCs w:val="22"/>
          <w:highlight w:val="none"/>
        </w:rPr>
        <w:t>甲乙双方的权利和义务</w:t>
      </w:r>
    </w:p>
    <w:p w14:paraId="17DE9352">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严格遵守党的政策规定和国家有关法律法规及交通部</w:t>
      </w:r>
      <w:r>
        <w:rPr>
          <w:rFonts w:hint="eastAsia" w:ascii="宋体" w:hAnsi="宋体" w:eastAsia="宋体" w:cs="宋体"/>
          <w:color w:val="auto"/>
          <w:spacing w:val="6"/>
          <w:w w:val="100"/>
          <w:sz w:val="21"/>
          <w:szCs w:val="21"/>
          <w:highlight w:val="none"/>
          <w:lang w:val="en-US" w:eastAsia="zh-CN"/>
        </w:rPr>
        <w:t>门</w:t>
      </w:r>
      <w:r>
        <w:rPr>
          <w:rFonts w:hint="eastAsia" w:ascii="宋体" w:hAnsi="宋体" w:eastAsia="宋体" w:cs="宋体"/>
          <w:color w:val="auto"/>
          <w:spacing w:val="6"/>
          <w:w w:val="100"/>
          <w:sz w:val="21"/>
          <w:szCs w:val="21"/>
          <w:highlight w:val="none"/>
        </w:rPr>
        <w:t>的有关规定。</w:t>
      </w:r>
    </w:p>
    <w:p w14:paraId="413E3699">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严格执行</w:t>
      </w:r>
      <w:r>
        <w:rPr>
          <w:rFonts w:hint="eastAsia" w:ascii="宋体" w:hAnsi="宋体" w:cs="宋体"/>
          <w:color w:val="auto"/>
          <w:spacing w:val="6"/>
          <w:sz w:val="21"/>
          <w:szCs w:val="21"/>
          <w:highlight w:val="none"/>
          <w:u w:val="single"/>
          <w:lang w:eastAsia="zh-CN"/>
        </w:rPr>
        <w:t>天等县宁干乡宁干村果吉屯至龙盛村中片产业配套项目</w:t>
      </w:r>
      <w:r>
        <w:rPr>
          <w:rFonts w:hint="eastAsia" w:ascii="宋体" w:hAnsi="宋体" w:eastAsia="宋体" w:cs="宋体"/>
          <w:color w:val="auto"/>
          <w:spacing w:val="6"/>
          <w:w w:val="100"/>
          <w:sz w:val="21"/>
          <w:szCs w:val="21"/>
          <w:highlight w:val="none"/>
        </w:rPr>
        <w:t>合同标段合同文件，自觉按合同办事。</w:t>
      </w:r>
    </w:p>
    <w:p w14:paraId="15D006BA">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双方的业务活动坚持公开、公正、诚信、透明的原则（法律认定的商业秘密和合同文</w:t>
      </w:r>
      <w:r>
        <w:rPr>
          <w:rFonts w:hint="eastAsia" w:ascii="宋体" w:hAnsi="宋体" w:eastAsia="宋体" w:cs="宋体"/>
          <w:color w:val="auto"/>
          <w:spacing w:val="6"/>
          <w:w w:val="100"/>
          <w:sz w:val="21"/>
          <w:szCs w:val="21"/>
          <w:highlight w:val="none"/>
          <w:lang w:val="en-US" w:eastAsia="zh-CN"/>
        </w:rPr>
        <w:t>件另有规定</w:t>
      </w:r>
      <w:r>
        <w:rPr>
          <w:rFonts w:hint="eastAsia" w:ascii="宋体" w:hAnsi="宋体" w:eastAsia="宋体" w:cs="宋体"/>
          <w:color w:val="auto"/>
          <w:spacing w:val="6"/>
          <w:w w:val="100"/>
          <w:sz w:val="21"/>
          <w:szCs w:val="21"/>
          <w:highlight w:val="none"/>
        </w:rPr>
        <w:t>除外），不得损害国家和集体利益，违反工程建设管理规章制度。</w:t>
      </w:r>
    </w:p>
    <w:p w14:paraId="09F49FDC">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建立健全廉政制度，开展廉政教育，设立廉政告示牌，公布举报电话，监督并认真查</w:t>
      </w:r>
      <w:r>
        <w:rPr>
          <w:rFonts w:hint="eastAsia" w:ascii="宋体" w:hAnsi="宋体" w:eastAsia="宋体" w:cs="宋体"/>
          <w:color w:val="auto"/>
          <w:spacing w:val="6"/>
          <w:w w:val="100"/>
          <w:sz w:val="21"/>
          <w:szCs w:val="21"/>
          <w:highlight w:val="none"/>
          <w:lang w:val="en-US" w:eastAsia="zh-CN"/>
        </w:rPr>
        <w:t>处违法违纪</w:t>
      </w:r>
      <w:r>
        <w:rPr>
          <w:rFonts w:hint="eastAsia" w:ascii="宋体" w:hAnsi="宋体" w:eastAsia="宋体" w:cs="宋体"/>
          <w:color w:val="auto"/>
          <w:spacing w:val="6"/>
          <w:w w:val="100"/>
          <w:sz w:val="21"/>
          <w:szCs w:val="21"/>
          <w:highlight w:val="none"/>
        </w:rPr>
        <w:t>行为。</w:t>
      </w:r>
    </w:p>
    <w:p w14:paraId="689668A0">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发现对方在业务活动中有违反廉政规定的行为，有及时提醒对方纠正的权利和义务。</w:t>
      </w:r>
    </w:p>
    <w:p w14:paraId="095CF331">
      <w:pPr>
        <w:pStyle w:val="9"/>
        <w:pageBreakBefore w:val="0"/>
        <w:wordWrap/>
        <w:overflowPunct/>
        <w:topLinePunct w:val="0"/>
        <w:bidi w:val="0"/>
        <w:spacing w:line="560" w:lineRule="exact"/>
        <w:ind w:left="0" w:leftChars="0" w:right="0" w:firstLine="22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发现对方严重违反本合同义务条款的行为，有向其上级有关部门举报、建议给予处理</w:t>
      </w:r>
      <w:r>
        <w:rPr>
          <w:rFonts w:hint="eastAsia" w:ascii="宋体" w:hAnsi="宋体" w:eastAsia="宋体" w:cs="宋体"/>
          <w:color w:val="auto"/>
          <w:spacing w:val="6"/>
          <w:w w:val="100"/>
          <w:sz w:val="21"/>
          <w:szCs w:val="21"/>
          <w:highlight w:val="none"/>
          <w:lang w:val="en-US" w:eastAsia="zh-CN"/>
        </w:rPr>
        <w:t>并要求告知</w:t>
      </w:r>
      <w:r>
        <w:rPr>
          <w:rFonts w:hint="eastAsia" w:ascii="宋体" w:hAnsi="宋体" w:eastAsia="宋体" w:cs="宋体"/>
          <w:color w:val="auto"/>
          <w:spacing w:val="6"/>
          <w:w w:val="100"/>
          <w:sz w:val="21"/>
          <w:szCs w:val="21"/>
          <w:highlight w:val="none"/>
        </w:rPr>
        <w:t>处理结果的权利。</w:t>
      </w:r>
    </w:p>
    <w:p w14:paraId="35C8850B">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二、</w:t>
      </w:r>
      <w:r>
        <w:rPr>
          <w:rFonts w:hint="eastAsia" w:ascii="宋体" w:hAnsi="宋体" w:eastAsia="宋体" w:cs="宋体"/>
          <w:color w:val="auto"/>
          <w:spacing w:val="6"/>
          <w:w w:val="100"/>
          <w:sz w:val="22"/>
          <w:szCs w:val="22"/>
          <w:highlight w:val="none"/>
        </w:rPr>
        <w:t>甲方的义务</w:t>
      </w:r>
    </w:p>
    <w:p w14:paraId="30E3D62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甲方及其工作人员不得索要或接受乙方的礼金、有价证券和贵重物品，不得在乙方报</w:t>
      </w:r>
      <w:r>
        <w:rPr>
          <w:rFonts w:hint="eastAsia" w:ascii="宋体" w:hAnsi="宋体" w:eastAsia="宋体" w:cs="宋体"/>
          <w:color w:val="auto"/>
          <w:spacing w:val="6"/>
          <w:w w:val="100"/>
          <w:sz w:val="21"/>
          <w:szCs w:val="21"/>
          <w:highlight w:val="none"/>
          <w:lang w:val="en-US" w:eastAsia="zh-CN"/>
        </w:rPr>
        <w:t>销任何应由</w:t>
      </w:r>
      <w:r>
        <w:rPr>
          <w:rFonts w:hint="eastAsia" w:ascii="宋体" w:hAnsi="宋体" w:eastAsia="宋体" w:cs="宋体"/>
          <w:color w:val="auto"/>
          <w:spacing w:val="6"/>
          <w:w w:val="100"/>
          <w:sz w:val="21"/>
          <w:szCs w:val="21"/>
          <w:highlight w:val="none"/>
        </w:rPr>
        <w:t>甲方或甲方工作人员个人支付的费用等。</w:t>
      </w:r>
    </w:p>
    <w:p w14:paraId="3F423042">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甲方工作人员不得参加乙方安排的超标准宴请和娱乐活动；不得接受乙方提供的通讯工具、交通工具和高档办公用品等。</w:t>
      </w:r>
    </w:p>
    <w:p w14:paraId="32C46EED">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甲方及其工作人员不得要求或者接受乙方为其住房装修、婚丧嫁娶活动、配偶子女的工作安排以及出国出境、旅游等提供方便等。</w:t>
      </w:r>
    </w:p>
    <w:p w14:paraId="4DD821C3">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甲方工作人员及其配偶、子女不得从事与甲方工程有关的材料设备供应、工程分包、劳务等经济活动等。</w:t>
      </w:r>
    </w:p>
    <w:p w14:paraId="0A088D14">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甲方及其工作人员不得以任何理由向乙方推荐分包单位或推销材料，不得要求乙方购买合同规定外的材料和设备。</w:t>
      </w:r>
    </w:p>
    <w:p w14:paraId="3D0E1A00">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甲方工作人员要秉公办事，不准营私舞弊，不准利用职权从事各种个人有偿中介活动和安排个人施工队伍。</w:t>
      </w:r>
    </w:p>
    <w:p w14:paraId="3C1C6CD2">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rPr>
        <w:t>乙方义务</w:t>
      </w:r>
    </w:p>
    <w:p w14:paraId="1837320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乙方不得以任何理由向甲方及其工作人员行贿或馈赠礼金、有价证券、贵重礼品。</w:t>
      </w:r>
    </w:p>
    <w:p w14:paraId="7E3EEA31">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乙方不得以任何名义为甲方及其工作人员报销应由甲方单位或个人支付的任何费用。</w:t>
      </w:r>
    </w:p>
    <w:p w14:paraId="227C35E3">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乙方不得以任何理由安排甲方工作人员参加超标准宴请及娱乐活动。</w:t>
      </w:r>
    </w:p>
    <w:p w14:paraId="04F08EBA">
      <w:pPr>
        <w:rPr>
          <w:color w:val="auto"/>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乙方不得为甲方单位和个人购买或提供通讯工具、交通工具和高档办公用品等。</w:t>
      </w:r>
    </w:p>
    <w:p w14:paraId="0E203F96">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lang w:val="en-US" w:eastAsia="zh-CN"/>
        </w:rPr>
      </w:pPr>
    </w:p>
    <w:p w14:paraId="1BF2AA44">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四、</w:t>
      </w:r>
      <w:r>
        <w:rPr>
          <w:rFonts w:hint="eastAsia" w:ascii="宋体" w:hAnsi="宋体" w:eastAsia="宋体" w:cs="宋体"/>
          <w:color w:val="auto"/>
          <w:spacing w:val="6"/>
          <w:w w:val="100"/>
          <w:sz w:val="22"/>
          <w:szCs w:val="22"/>
          <w:highlight w:val="none"/>
        </w:rPr>
        <w:t>违约责任</w:t>
      </w:r>
    </w:p>
    <w:p w14:paraId="3F066131">
      <w:pPr>
        <w:pStyle w:val="9"/>
        <w:pageBreakBefore w:val="0"/>
        <w:wordWrap/>
        <w:overflowPunct/>
        <w:topLinePunct w:val="0"/>
        <w:bidi w:val="0"/>
        <w:spacing w:line="560" w:lineRule="exact"/>
        <w:ind w:left="0" w:leftChars="0" w:right="0" w:firstLine="4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甲方及其工作人员违反本合同第一、二条，按管理权限，依据有关规定给予党纪、政纪或组织处理；涉嫌犯罪的，移交司法机关追究刑事责任；给乙方单位造成经济损失的，应予以赔偿。</w:t>
      </w:r>
    </w:p>
    <w:p w14:paraId="05B0C190">
      <w:pPr>
        <w:pStyle w:val="9"/>
        <w:pageBreakBefore w:val="0"/>
        <w:wordWrap/>
        <w:overflowPunct/>
        <w:topLinePunct w:val="0"/>
        <w:bidi w:val="0"/>
        <w:spacing w:line="560" w:lineRule="exact"/>
        <w:ind w:left="0" w:leftChars="0" w:right="0" w:firstLine="421"/>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乙方及其工作人员违反本合同第一、三条，按管理权限，依据有关规定给予党纪、政纪或组织处理；给甲方单位造成经济损失的，应予以赔偿；情节严重的，甲方建议交通工程建设主管部门给予乙方一至三年内不得进入其主管的交通工程建设市场的处罚。</w:t>
      </w:r>
    </w:p>
    <w:p w14:paraId="60D49A79">
      <w:pPr>
        <w:pStyle w:val="9"/>
        <w:pageBreakBefore w:val="0"/>
        <w:wordWrap/>
        <w:overflowPunct/>
        <w:topLinePunct w:val="0"/>
        <w:bidi w:val="0"/>
        <w:spacing w:line="560" w:lineRule="exact"/>
        <w:ind w:left="0" w:leftChars="0" w:right="0" w:firstLine="453"/>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双方约定：</w:t>
      </w:r>
      <w:r>
        <w:rPr>
          <w:rFonts w:hint="eastAsia" w:ascii="宋体" w:hAnsi="宋体" w:eastAsia="宋体" w:cs="宋体"/>
          <w:color w:val="auto"/>
          <w:spacing w:val="6"/>
          <w:w w:val="100"/>
          <w:sz w:val="21"/>
          <w:szCs w:val="21"/>
          <w:highlight w:val="none"/>
        </w:rPr>
        <w:t>本合同由双方或双方上级单位纪检机关负责监督执行。由甲方或甲方上级单位的纪检监察机关约请乙方或乙方上级单位纪检机关对本合同执行情况进行检查，提出在本合同规定范围内的裁定意见。</w:t>
      </w:r>
    </w:p>
    <w:p w14:paraId="19E2F70A">
      <w:pPr>
        <w:pStyle w:val="9"/>
        <w:pageBreakBefore w:val="0"/>
        <w:wordWrap/>
        <w:overflowPunct/>
        <w:topLinePunct w:val="0"/>
        <w:bidi w:val="0"/>
        <w:spacing w:line="560" w:lineRule="exact"/>
        <w:ind w:right="0" w:firstLine="23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六、</w:t>
      </w:r>
      <w:r>
        <w:rPr>
          <w:rFonts w:hint="eastAsia" w:ascii="宋体" w:hAnsi="宋体" w:eastAsia="宋体" w:cs="宋体"/>
          <w:color w:val="auto"/>
          <w:spacing w:val="6"/>
          <w:w w:val="100"/>
          <w:sz w:val="22"/>
          <w:szCs w:val="22"/>
          <w:highlight w:val="none"/>
        </w:rPr>
        <w:t>本合同有效期为</w:t>
      </w:r>
      <w:r>
        <w:rPr>
          <w:rFonts w:hint="eastAsia" w:ascii="宋体" w:hAnsi="宋体" w:eastAsia="宋体" w:cs="宋体"/>
          <w:color w:val="auto"/>
          <w:spacing w:val="6"/>
          <w:w w:val="100"/>
          <w:sz w:val="21"/>
          <w:szCs w:val="21"/>
          <w:highlight w:val="none"/>
        </w:rPr>
        <w:t>甲乙双方签署之日起至该工程项目竣工验收后止。</w:t>
      </w:r>
    </w:p>
    <w:p w14:paraId="59CFED19">
      <w:pPr>
        <w:pStyle w:val="9"/>
        <w:pageBreakBefore w:val="0"/>
        <w:wordWrap/>
        <w:overflowPunct/>
        <w:topLinePunct w:val="0"/>
        <w:bidi w:val="0"/>
        <w:spacing w:line="560" w:lineRule="exact"/>
        <w:ind w:right="0" w:firstLine="232" w:firstLineChars="1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七、</w:t>
      </w:r>
      <w:r>
        <w:rPr>
          <w:rFonts w:hint="eastAsia" w:ascii="宋体" w:hAnsi="宋体" w:eastAsia="宋体" w:cs="宋体"/>
          <w:color w:val="auto"/>
          <w:spacing w:val="6"/>
          <w:w w:val="100"/>
          <w:sz w:val="22"/>
          <w:szCs w:val="22"/>
          <w:highlight w:val="none"/>
        </w:rPr>
        <w:t>本合同作为建设工程施工合同</w:t>
      </w:r>
      <w:r>
        <w:rPr>
          <w:rFonts w:hint="eastAsia" w:ascii="宋体" w:hAnsi="宋体" w:eastAsia="宋体" w:cs="宋体"/>
          <w:color w:val="auto"/>
          <w:spacing w:val="6"/>
          <w:w w:val="100"/>
          <w:sz w:val="21"/>
          <w:szCs w:val="21"/>
          <w:highlight w:val="none"/>
        </w:rPr>
        <w:t>的附件，与工程施工合同具有同等的法律效力，经合同</w:t>
      </w:r>
      <w:r>
        <w:rPr>
          <w:rFonts w:hint="eastAsia" w:ascii="宋体" w:hAnsi="宋体" w:eastAsia="宋体" w:cs="宋体"/>
          <w:color w:val="auto"/>
          <w:spacing w:val="6"/>
          <w:w w:val="100"/>
          <w:sz w:val="21"/>
          <w:szCs w:val="21"/>
          <w:highlight w:val="none"/>
          <w:lang w:val="en-US" w:eastAsia="zh-CN"/>
        </w:rPr>
        <w:t>双方签署立即生</w:t>
      </w:r>
      <w:r>
        <w:rPr>
          <w:rFonts w:hint="eastAsia" w:ascii="宋体" w:hAnsi="宋体" w:eastAsia="宋体" w:cs="宋体"/>
          <w:color w:val="auto"/>
          <w:spacing w:val="6"/>
          <w:w w:val="100"/>
          <w:sz w:val="21"/>
          <w:szCs w:val="21"/>
          <w:highlight w:val="none"/>
        </w:rPr>
        <w:t>效。</w:t>
      </w:r>
    </w:p>
    <w:p w14:paraId="5A4860AF">
      <w:pPr>
        <w:pStyle w:val="9"/>
        <w:pageBreakBefore w:val="0"/>
        <w:wordWrap/>
        <w:overflowPunct/>
        <w:topLinePunct w:val="0"/>
        <w:bidi w:val="0"/>
        <w:spacing w:line="560" w:lineRule="exact"/>
        <w:ind w:left="0" w:leftChars="0" w:right="0" w:firstLine="453"/>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八、</w:t>
      </w:r>
      <w:r>
        <w:rPr>
          <w:rFonts w:hint="eastAsia" w:ascii="宋体" w:hAnsi="宋体" w:eastAsia="宋体" w:cs="宋体"/>
          <w:color w:val="auto"/>
          <w:spacing w:val="6"/>
          <w:w w:val="100"/>
          <w:sz w:val="22"/>
          <w:szCs w:val="22"/>
          <w:highlight w:val="none"/>
        </w:rPr>
        <w:t>本合同一式六份，</w:t>
      </w:r>
      <w:r>
        <w:rPr>
          <w:rFonts w:hint="eastAsia" w:ascii="宋体" w:hAnsi="宋体" w:eastAsia="宋体" w:cs="宋体"/>
          <w:color w:val="auto"/>
          <w:spacing w:val="6"/>
          <w:w w:val="100"/>
          <w:sz w:val="21"/>
          <w:szCs w:val="21"/>
          <w:highlight w:val="none"/>
        </w:rPr>
        <w:t>甲方执四份，乙方执两份。</w:t>
      </w:r>
    </w:p>
    <w:p w14:paraId="0810AFE2">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p w14:paraId="64149B38">
      <w:pPr>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p>
    <w:tbl>
      <w:tblPr>
        <w:tblStyle w:val="22"/>
        <w:tblW w:w="993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2"/>
        <w:gridCol w:w="5365"/>
      </w:tblGrid>
      <w:tr w14:paraId="4215C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4572" w:type="dxa"/>
          </w:tcPr>
          <w:p w14:paraId="0F106DB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天等县农业农村局</w:t>
            </w:r>
          </w:p>
        </w:tc>
        <w:tc>
          <w:tcPr>
            <w:tcW w:w="5365" w:type="dxa"/>
          </w:tcPr>
          <w:p w14:paraId="039C8DD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lang w:val="en-US" w:eastAsia="zh-CN"/>
              </w:rPr>
              <w:t>承包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 xml:space="preserve">广西***建筑工程有限公司 </w:t>
            </w:r>
          </w:p>
          <w:p w14:paraId="754DA7A6">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r w14:paraId="6A4C2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trPr>
        <w:tc>
          <w:tcPr>
            <w:tcW w:w="4572" w:type="dxa"/>
          </w:tcPr>
          <w:p w14:paraId="00186303">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 xml:space="preserve">法定代表人（签字或签章）： </w:t>
            </w:r>
          </w:p>
        </w:tc>
        <w:tc>
          <w:tcPr>
            <w:tcW w:w="5365" w:type="dxa"/>
          </w:tcPr>
          <w:p w14:paraId="037210F3">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法定代表人（签字或签章）：</w:t>
            </w:r>
          </w:p>
        </w:tc>
      </w:tr>
      <w:tr w14:paraId="4BC7D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8" w:hRule="atLeast"/>
        </w:trPr>
        <w:tc>
          <w:tcPr>
            <w:tcW w:w="4572" w:type="dxa"/>
          </w:tcPr>
          <w:p w14:paraId="4F4166F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授权代表：</w:t>
            </w:r>
          </w:p>
        </w:tc>
        <w:tc>
          <w:tcPr>
            <w:tcW w:w="5365" w:type="dxa"/>
          </w:tcPr>
          <w:p w14:paraId="57EAA055">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rPr>
              <w:t>授权代表：</w:t>
            </w:r>
          </w:p>
          <w:p w14:paraId="03C8A5C8">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bl>
    <w:p w14:paraId="66FCE3CE">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sectPr>
          <w:headerReference r:id="rId14" w:type="default"/>
          <w:footerReference r:id="rId15" w:type="default"/>
          <w:pgSz w:w="11906" w:h="16839"/>
          <w:pgMar w:top="1243" w:right="1025" w:bottom="1014" w:left="1417" w:header="1234" w:footer="852" w:gutter="0"/>
          <w:pgNumType w:fmt="decimal"/>
          <w:cols w:space="720" w:num="1"/>
          <w:formProt w:val="1"/>
        </w:sectPr>
      </w:pPr>
    </w:p>
    <w:p w14:paraId="01D8B8FB">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附件</w:t>
      </w:r>
      <w:r>
        <w:rPr>
          <w:rFonts w:hint="eastAsia" w:ascii="宋体" w:hAnsi="宋体" w:eastAsia="宋体" w:cs="宋体"/>
          <w:color w:val="auto"/>
          <w:spacing w:val="6"/>
          <w:w w:val="100"/>
          <w:sz w:val="21"/>
          <w:szCs w:val="21"/>
          <w:highlight w:val="none"/>
        </w:rPr>
        <w:t xml:space="preserve"> </w:t>
      </w:r>
      <w:r>
        <w:rPr>
          <w:rFonts w:hint="eastAsia" w:ascii="宋体" w:hAnsi="宋体" w:eastAsia="宋体" w:cs="宋体"/>
          <w:color w:val="auto"/>
          <w:spacing w:val="6"/>
          <w:w w:val="100"/>
          <w:sz w:val="21"/>
          <w:szCs w:val="21"/>
          <w:highlight w:val="none"/>
          <w14:textOutline w14:w="5532" w14:cap="sq" w14:cmpd="sng">
            <w14:solidFill>
              <w14:srgbClr w14:val="000000"/>
            </w14:solidFill>
            <w14:prstDash w14:val="solid"/>
            <w14:bevel/>
          </w14:textOutline>
        </w:rPr>
        <w:t>3：</w:t>
      </w:r>
    </w:p>
    <w:p w14:paraId="379DD687">
      <w:pPr>
        <w:pStyle w:val="9"/>
        <w:pageBreakBefore w:val="0"/>
        <w:wordWrap/>
        <w:overflowPunct/>
        <w:topLinePunct w:val="0"/>
        <w:bidi w:val="0"/>
        <w:spacing w:line="560" w:lineRule="exact"/>
        <w:ind w:left="0" w:leftChars="0" w:right="0"/>
        <w:jc w:val="center"/>
        <w:rPr>
          <w:rFonts w:hint="eastAsia" w:ascii="宋体" w:hAnsi="宋体" w:eastAsia="宋体" w:cs="宋体"/>
          <w:color w:val="auto"/>
          <w:spacing w:val="6"/>
          <w:w w:val="100"/>
          <w:sz w:val="32"/>
          <w:szCs w:val="32"/>
          <w:highlight w:val="none"/>
        </w:rPr>
      </w:pP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四</w:t>
      </w:r>
      <w:r>
        <w:rPr>
          <w:rFonts w:hint="eastAsia" w:ascii="宋体" w:hAnsi="宋体" w:eastAsia="宋体" w:cs="宋体"/>
          <w:color w:val="auto"/>
          <w:spacing w:val="6"/>
          <w:w w:val="100"/>
          <w:sz w:val="32"/>
          <w:szCs w:val="32"/>
          <w:highlight w:val="none"/>
          <w:lang w:eastAsia="zh-CN"/>
        </w:rPr>
        <w:t>、</w:t>
      </w:r>
      <w:r>
        <w:rPr>
          <w:rFonts w:hint="eastAsia" w:ascii="宋体" w:hAnsi="宋体" w:eastAsia="宋体" w:cs="宋体"/>
          <w:color w:val="auto"/>
          <w:spacing w:val="6"/>
          <w:w w:val="100"/>
          <w:sz w:val="32"/>
          <w:szCs w:val="32"/>
          <w:highlight w:val="none"/>
          <w14:textOutline w14:w="5532" w14:cap="sq" w14:cmpd="sng">
            <w14:solidFill>
              <w14:srgbClr w14:val="000000"/>
            </w14:solidFill>
            <w14:prstDash w14:val="solid"/>
            <w14:bevel/>
          </w14:textOutline>
        </w:rPr>
        <w:t>安全生产合同</w:t>
      </w:r>
    </w:p>
    <w:p w14:paraId="3837EC58">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lang w:val="en-US" w:eastAsia="zh-CN"/>
        </w:rPr>
        <w:t>天等县农业农村局</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eastAsia="zh-CN"/>
        </w:rPr>
        <w:t>甲方</w:t>
      </w:r>
      <w:r>
        <w:rPr>
          <w:rFonts w:hint="eastAsia" w:ascii="宋体" w:hAnsi="宋体" w:eastAsia="宋体" w:cs="宋体"/>
          <w:color w:val="auto"/>
          <w:spacing w:val="6"/>
          <w:w w:val="100"/>
          <w:sz w:val="21"/>
          <w:szCs w:val="21"/>
          <w:highlight w:val="none"/>
        </w:rPr>
        <w:t>”）</w:t>
      </w:r>
    </w:p>
    <w:p w14:paraId="6FE5A832">
      <w:pPr>
        <w:pStyle w:val="9"/>
        <w:pageBreakBefore w:val="0"/>
        <w:wordWrap/>
        <w:overflowPunct/>
        <w:topLinePunct w:val="0"/>
        <w:bidi w:val="0"/>
        <w:spacing w:line="560" w:lineRule="exact"/>
        <w:ind w:left="0" w:leftChars="0" w:right="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承包</w:t>
      </w:r>
      <w:r>
        <w:rPr>
          <w:rFonts w:hint="eastAsia" w:ascii="宋体" w:hAnsi="宋体" w:eastAsia="宋体" w:cs="宋体"/>
          <w:color w:val="auto"/>
          <w:spacing w:val="6"/>
          <w:w w:val="100"/>
          <w:sz w:val="21"/>
          <w:szCs w:val="21"/>
          <w:highlight w:val="none"/>
          <w:lang w:eastAsia="zh-CN"/>
        </w:rPr>
        <w:t>方</w:t>
      </w:r>
      <w:r>
        <w:rPr>
          <w:rFonts w:hint="eastAsia" w:ascii="宋体" w:hAnsi="宋体" w:eastAsia="宋体" w:cs="宋体"/>
          <w:color w:val="auto"/>
          <w:spacing w:val="6"/>
          <w:w w:val="100"/>
          <w:sz w:val="21"/>
          <w:szCs w:val="21"/>
          <w:highlight w:val="none"/>
        </w:rPr>
        <w:t>（全称）：</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（以下简称“</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w:t>
      </w:r>
    </w:p>
    <w:p w14:paraId="3F548BC6">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为在</w:t>
      </w:r>
      <w:r>
        <w:rPr>
          <w:rFonts w:hint="eastAsia" w:ascii="宋体" w:hAnsi="宋体" w:eastAsia="宋体" w:cs="宋体"/>
          <w:color w:val="auto"/>
          <w:spacing w:val="6"/>
          <w:w w:val="100"/>
          <w:sz w:val="21"/>
          <w:szCs w:val="21"/>
          <w:highlight w:val="none"/>
          <w:u w:val="single" w:color="auto"/>
        </w:rPr>
        <w:t xml:space="preserve"> </w:t>
      </w:r>
      <w:r>
        <w:rPr>
          <w:rFonts w:hint="eastAsia" w:ascii="宋体" w:hAnsi="宋体" w:cs="宋体"/>
          <w:color w:val="auto"/>
          <w:spacing w:val="6"/>
          <w:w w:val="100"/>
          <w:sz w:val="21"/>
          <w:szCs w:val="21"/>
          <w:highlight w:val="none"/>
          <w:u w:val="single" w:color="auto"/>
          <w:lang w:val="en-US" w:eastAsia="zh-CN"/>
        </w:rPr>
        <w:t>天等县宁干乡宁干村果吉屯至龙盛村中片产业配套项目</w:t>
      </w:r>
      <w:r>
        <w:rPr>
          <w:rFonts w:hint="eastAsia" w:ascii="宋体" w:hAnsi="宋体" w:eastAsia="宋体" w:cs="宋体"/>
          <w:color w:val="auto"/>
          <w:spacing w:val="6"/>
          <w:w w:val="100"/>
          <w:sz w:val="21"/>
          <w:szCs w:val="21"/>
          <w:highlight w:val="none"/>
          <w:u w:val="single" w:color="auto"/>
          <w:lang w:val="en-US" w:eastAsia="zh-CN"/>
        </w:rPr>
        <w:t xml:space="preserve"> </w:t>
      </w:r>
      <w:r>
        <w:rPr>
          <w:rFonts w:hint="eastAsia" w:ascii="宋体" w:hAnsi="宋体" w:eastAsia="宋体" w:cs="宋体"/>
          <w:color w:val="auto"/>
          <w:spacing w:val="6"/>
          <w:w w:val="100"/>
          <w:sz w:val="21"/>
          <w:szCs w:val="21"/>
          <w:highlight w:val="none"/>
        </w:rPr>
        <w:t>施工合同的实施过程中创造安全、高效的施工环境，切实搞好本项目的安全管理工作，根据《中华人民共和国民法典》、《安全生产管理法》等有关法律、法规规定，特签订安全生产合同：</w:t>
      </w:r>
    </w:p>
    <w:p w14:paraId="151C48AA">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一、</w:t>
      </w:r>
      <w:r>
        <w:rPr>
          <w:rFonts w:hint="eastAsia" w:ascii="宋体" w:hAnsi="宋体" w:eastAsia="宋体" w:cs="宋体"/>
          <w:color w:val="auto"/>
          <w:spacing w:val="6"/>
          <w:w w:val="100"/>
          <w:sz w:val="22"/>
          <w:szCs w:val="22"/>
          <w:highlight w:val="none"/>
          <w:lang w:eastAsia="zh-CN"/>
        </w:rPr>
        <w:t>甲方</w:t>
      </w:r>
      <w:r>
        <w:rPr>
          <w:rFonts w:hint="eastAsia" w:ascii="宋体" w:hAnsi="宋体" w:eastAsia="宋体" w:cs="宋体"/>
          <w:color w:val="auto"/>
          <w:spacing w:val="6"/>
          <w:w w:val="100"/>
          <w:sz w:val="22"/>
          <w:szCs w:val="22"/>
          <w:highlight w:val="none"/>
        </w:rPr>
        <w:t>职责</w:t>
      </w:r>
    </w:p>
    <w:p w14:paraId="4886338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严格遵守国家有关安全生产的法律法规，认真执行工程承包合同中的有关安全要求。</w:t>
      </w:r>
    </w:p>
    <w:p w14:paraId="4A5FC29B">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lang w:val="en-US"/>
        </w:rPr>
      </w:pPr>
      <w:r>
        <w:rPr>
          <w:rFonts w:hint="eastAsia" w:ascii="宋体" w:hAnsi="宋体" w:eastAsia="宋体" w:cs="宋体"/>
          <w:color w:val="auto"/>
          <w:spacing w:val="6"/>
          <w:w w:val="100"/>
          <w:position w:val="19"/>
          <w:sz w:val="21"/>
          <w:szCs w:val="21"/>
          <w:highlight w:val="none"/>
          <w:lang w:val="en-US" w:eastAsia="zh-CN"/>
        </w:rPr>
        <w:t>2.</w:t>
      </w:r>
      <w:r>
        <w:rPr>
          <w:rFonts w:hint="eastAsia" w:ascii="宋体" w:hAnsi="宋体" w:eastAsia="宋体" w:cs="宋体"/>
          <w:color w:val="auto"/>
          <w:spacing w:val="6"/>
          <w:w w:val="100"/>
          <w:position w:val="19"/>
          <w:sz w:val="21"/>
          <w:szCs w:val="21"/>
          <w:highlight w:val="none"/>
        </w:rPr>
        <w:t>按照“安全第一、预防为主”和坚持“管生产必须管安全”的原则进行安全生产管理</w:t>
      </w:r>
      <w:r>
        <w:rPr>
          <w:rFonts w:hint="eastAsia" w:ascii="宋体" w:hAnsi="宋体" w:eastAsia="宋体" w:cs="宋体"/>
          <w:color w:val="auto"/>
          <w:spacing w:val="6"/>
          <w:w w:val="100"/>
          <w:position w:val="19"/>
          <w:sz w:val="21"/>
          <w:szCs w:val="21"/>
          <w:highlight w:val="none"/>
          <w:lang w:eastAsia="zh-CN"/>
        </w:rPr>
        <w:t>，</w:t>
      </w:r>
      <w:r>
        <w:rPr>
          <w:rFonts w:hint="eastAsia" w:ascii="宋体" w:hAnsi="宋体" w:eastAsia="宋体" w:cs="宋体"/>
          <w:color w:val="auto"/>
          <w:spacing w:val="6"/>
          <w:w w:val="100"/>
          <w:position w:val="19"/>
          <w:sz w:val="21"/>
          <w:szCs w:val="21"/>
          <w:highlight w:val="none"/>
          <w:lang w:val="en-US" w:eastAsia="zh-CN"/>
        </w:rPr>
        <w:t>做到生产与安全工作同时计划、布置、检查、总结和评比。</w:t>
      </w:r>
    </w:p>
    <w:p w14:paraId="077B7A50">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position w:val="19"/>
          <w:sz w:val="21"/>
          <w:szCs w:val="21"/>
          <w:highlight w:val="none"/>
          <w:lang w:val="en-US" w:eastAsia="zh-CN"/>
        </w:rPr>
        <w:t>3.</w:t>
      </w:r>
      <w:r>
        <w:rPr>
          <w:rFonts w:hint="eastAsia" w:ascii="宋体" w:hAnsi="宋体" w:eastAsia="宋体" w:cs="宋体"/>
          <w:color w:val="auto"/>
          <w:spacing w:val="6"/>
          <w:w w:val="100"/>
          <w:position w:val="19"/>
          <w:sz w:val="21"/>
          <w:szCs w:val="21"/>
          <w:highlight w:val="none"/>
        </w:rPr>
        <w:t>重要的安全设施必须坚持与主体工程“三同时”的原则，即：同时设计、审批，同时</w:t>
      </w:r>
      <w:r>
        <w:rPr>
          <w:rFonts w:hint="eastAsia" w:ascii="宋体" w:hAnsi="宋体" w:eastAsia="宋体" w:cs="宋体"/>
          <w:color w:val="auto"/>
          <w:spacing w:val="6"/>
          <w:w w:val="100"/>
          <w:position w:val="19"/>
          <w:sz w:val="21"/>
          <w:szCs w:val="21"/>
          <w:highlight w:val="none"/>
          <w:lang w:val="en-US" w:eastAsia="zh-CN"/>
        </w:rPr>
        <w:t>施工，同时验收，投入使用。</w:t>
      </w:r>
    </w:p>
    <w:p w14:paraId="0A89BE4F">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rPr>
        <w:t>定期召开安全生产调度会，及时传达中央及地方有关安全生产的精神。</w:t>
      </w:r>
    </w:p>
    <w:p w14:paraId="7BBE4237">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rPr>
        <w:t>组织对</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施工现场安全生产检查，监督</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及时处理发现的各种安全隐患。</w:t>
      </w:r>
    </w:p>
    <w:p w14:paraId="7A531904">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二、</w:t>
      </w:r>
      <w:r>
        <w:rPr>
          <w:rFonts w:hint="eastAsia" w:ascii="宋体" w:hAnsi="宋体" w:eastAsia="宋体" w:cs="宋体"/>
          <w:color w:val="auto"/>
          <w:spacing w:val="6"/>
          <w:w w:val="100"/>
          <w:sz w:val="22"/>
          <w:szCs w:val="22"/>
          <w:highlight w:val="none"/>
          <w:lang w:eastAsia="zh-CN"/>
        </w:rPr>
        <w:t>乙方</w:t>
      </w:r>
      <w:r>
        <w:rPr>
          <w:rFonts w:hint="eastAsia" w:ascii="宋体" w:hAnsi="宋体" w:eastAsia="宋体" w:cs="宋体"/>
          <w:color w:val="auto"/>
          <w:spacing w:val="6"/>
          <w:w w:val="100"/>
          <w:sz w:val="22"/>
          <w:szCs w:val="22"/>
          <w:highlight w:val="none"/>
        </w:rPr>
        <w:t>职责</w:t>
      </w:r>
    </w:p>
    <w:p w14:paraId="07E5285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w:t>
      </w:r>
      <w:r>
        <w:rPr>
          <w:rFonts w:hint="eastAsia" w:ascii="宋体" w:hAnsi="宋体" w:eastAsia="宋体" w:cs="宋体"/>
          <w:color w:val="auto"/>
          <w:spacing w:val="6"/>
          <w:w w:val="100"/>
          <w:sz w:val="21"/>
          <w:szCs w:val="21"/>
          <w:highlight w:val="none"/>
        </w:rPr>
        <w:t>严格遵守《中华人民共和国安全生产法》、《建设工程安全生产管理条例》等国家有</w:t>
      </w:r>
      <w:r>
        <w:rPr>
          <w:rFonts w:hint="eastAsia" w:ascii="宋体" w:hAnsi="宋体" w:eastAsia="宋体" w:cs="宋体"/>
          <w:color w:val="auto"/>
          <w:spacing w:val="6"/>
          <w:w w:val="100"/>
          <w:sz w:val="21"/>
          <w:szCs w:val="21"/>
          <w:highlight w:val="none"/>
          <w:lang w:val="en-US" w:eastAsia="zh-CN"/>
        </w:rPr>
        <w:t>关安全生产的</w:t>
      </w:r>
      <w:r>
        <w:rPr>
          <w:rFonts w:hint="eastAsia" w:ascii="宋体" w:hAnsi="宋体" w:eastAsia="宋体" w:cs="宋体"/>
          <w:color w:val="auto"/>
          <w:spacing w:val="6"/>
          <w:w w:val="100"/>
          <w:sz w:val="21"/>
          <w:szCs w:val="21"/>
          <w:highlight w:val="none"/>
        </w:rPr>
        <w:t>法律法规等有关安全生产的规定。认真执行工程承包合同中的有关安全要求。</w:t>
      </w:r>
    </w:p>
    <w:p w14:paraId="696C77D3">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2.</w:t>
      </w:r>
      <w:r>
        <w:rPr>
          <w:rFonts w:hint="eastAsia" w:ascii="宋体" w:hAnsi="宋体" w:eastAsia="宋体" w:cs="宋体"/>
          <w:color w:val="auto"/>
          <w:spacing w:val="6"/>
          <w:w w:val="100"/>
          <w:sz w:val="21"/>
          <w:szCs w:val="21"/>
          <w:highlight w:val="none"/>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B2B232C">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3.</w:t>
      </w:r>
      <w:r>
        <w:rPr>
          <w:rFonts w:hint="eastAsia" w:ascii="宋体" w:hAnsi="宋体" w:eastAsia="宋体" w:cs="宋体"/>
          <w:color w:val="auto"/>
          <w:spacing w:val="6"/>
          <w:w w:val="100"/>
          <w:sz w:val="21"/>
          <w:szCs w:val="21"/>
          <w:highlight w:val="none"/>
        </w:rPr>
        <w:t>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D86838A">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4.</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在任何时候都应采取各种合理的预防措施，防止其员工发生任何违法、违禁、</w:t>
      </w:r>
      <w:r>
        <w:rPr>
          <w:rFonts w:hint="eastAsia" w:ascii="宋体" w:hAnsi="宋体" w:eastAsia="宋体" w:cs="宋体"/>
          <w:color w:val="auto"/>
          <w:spacing w:val="6"/>
          <w:w w:val="100"/>
          <w:sz w:val="21"/>
          <w:szCs w:val="21"/>
          <w:highlight w:val="none"/>
          <w:lang w:val="en-US" w:eastAsia="zh-CN"/>
        </w:rPr>
        <w:t>暴力或妨碍</w:t>
      </w:r>
      <w:r>
        <w:rPr>
          <w:rFonts w:hint="eastAsia" w:ascii="宋体" w:hAnsi="宋体" w:eastAsia="宋体" w:cs="宋体"/>
          <w:color w:val="auto"/>
          <w:spacing w:val="6"/>
          <w:w w:val="100"/>
          <w:sz w:val="21"/>
          <w:szCs w:val="21"/>
          <w:highlight w:val="none"/>
        </w:rPr>
        <w:t>治安的行为。</w:t>
      </w:r>
    </w:p>
    <w:p w14:paraId="2D8A00CE">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5.</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3EBF5A2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6.</w:t>
      </w:r>
      <w:r>
        <w:rPr>
          <w:rFonts w:hint="eastAsia" w:ascii="宋体" w:hAnsi="宋体" w:eastAsia="宋体" w:cs="宋体"/>
          <w:color w:val="auto"/>
          <w:spacing w:val="6"/>
          <w:w w:val="100"/>
          <w:sz w:val="21"/>
          <w:szCs w:val="21"/>
          <w:highlight w:val="none"/>
        </w:rPr>
        <w:t>对于易燃易爆的材料除应专门妥善保管之外，还应配备有足够的消防设施，所有施工人员都应熟悉消防设备的性能和使用方法；</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不得将任何种类的爆炸物给予、易货或以其他方式转让给任何其他人，或允许、容忍上述同样行为。</w:t>
      </w:r>
    </w:p>
    <w:p w14:paraId="0B41EA52">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7.</w:t>
      </w:r>
      <w:r>
        <w:rPr>
          <w:rFonts w:hint="eastAsia" w:ascii="宋体" w:hAnsi="宋体" w:eastAsia="宋体" w:cs="宋体"/>
          <w:color w:val="auto"/>
          <w:spacing w:val="6"/>
          <w:w w:val="100"/>
          <w:sz w:val="21"/>
          <w:szCs w:val="21"/>
          <w:highlight w:val="none"/>
        </w:rPr>
        <w:t>操作人员上岗，必须按规定穿戴防护用品。施工负责人和安全检查员应随时检查劳动</w:t>
      </w:r>
      <w:r>
        <w:rPr>
          <w:rFonts w:hint="eastAsia" w:ascii="宋体" w:hAnsi="宋体" w:eastAsia="宋体" w:cs="宋体"/>
          <w:color w:val="auto"/>
          <w:spacing w:val="6"/>
          <w:w w:val="100"/>
          <w:sz w:val="21"/>
          <w:szCs w:val="21"/>
          <w:highlight w:val="none"/>
          <w:lang w:val="en-US" w:eastAsia="zh-CN"/>
        </w:rPr>
        <w:t>防护用品的穿戴</w:t>
      </w:r>
      <w:r>
        <w:rPr>
          <w:rFonts w:hint="eastAsia" w:ascii="宋体" w:hAnsi="宋体" w:eastAsia="宋体" w:cs="宋体"/>
          <w:color w:val="auto"/>
          <w:spacing w:val="6"/>
          <w:w w:val="100"/>
          <w:sz w:val="21"/>
          <w:szCs w:val="21"/>
          <w:highlight w:val="none"/>
        </w:rPr>
        <w:t>情况，不按规定穿戴防护用品的人员不得上岗。</w:t>
      </w:r>
    </w:p>
    <w:p w14:paraId="38F01B81">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8.</w:t>
      </w:r>
      <w:r>
        <w:rPr>
          <w:rFonts w:hint="eastAsia" w:ascii="宋体" w:hAnsi="宋体" w:eastAsia="宋体" w:cs="宋体"/>
          <w:color w:val="auto"/>
          <w:spacing w:val="6"/>
          <w:w w:val="100"/>
          <w:sz w:val="21"/>
          <w:szCs w:val="21"/>
          <w:highlight w:val="none"/>
        </w:rPr>
        <w:t>所有施工机具设备和高空作业的设备均应定期检查，并有安全员的签字记录，保证其</w:t>
      </w:r>
      <w:r>
        <w:rPr>
          <w:rFonts w:hint="eastAsia" w:ascii="宋体" w:hAnsi="宋体" w:eastAsia="宋体" w:cs="宋体"/>
          <w:color w:val="auto"/>
          <w:spacing w:val="6"/>
          <w:w w:val="100"/>
          <w:sz w:val="21"/>
          <w:szCs w:val="21"/>
          <w:highlight w:val="none"/>
          <w:lang w:val="en-US" w:eastAsia="zh-CN"/>
        </w:rPr>
        <w:t>经常处于完好</w:t>
      </w:r>
      <w:r>
        <w:rPr>
          <w:rFonts w:hint="eastAsia" w:ascii="宋体" w:hAnsi="宋体" w:eastAsia="宋体" w:cs="宋体"/>
          <w:color w:val="auto"/>
          <w:spacing w:val="6"/>
          <w:w w:val="100"/>
          <w:sz w:val="21"/>
          <w:szCs w:val="21"/>
          <w:highlight w:val="none"/>
        </w:rPr>
        <w:t>状态；不合格的机具、设备和劳动保护用品严禁使用：</w:t>
      </w:r>
    </w:p>
    <w:p w14:paraId="1123F3E4">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9.</w:t>
      </w:r>
      <w:r>
        <w:rPr>
          <w:rFonts w:hint="eastAsia" w:ascii="宋体" w:hAnsi="宋体" w:eastAsia="宋体" w:cs="宋体"/>
          <w:color w:val="auto"/>
          <w:spacing w:val="6"/>
          <w:w w:val="100"/>
          <w:sz w:val="21"/>
          <w:szCs w:val="21"/>
          <w:highlight w:val="none"/>
        </w:rPr>
        <w:t>施工中采用新技术、新工艺、新设备、新材料时，必须制定相应的安全技术措施，施</w:t>
      </w:r>
      <w:r>
        <w:rPr>
          <w:rFonts w:hint="eastAsia" w:ascii="宋体" w:hAnsi="宋体" w:eastAsia="宋体" w:cs="宋体"/>
          <w:color w:val="auto"/>
          <w:spacing w:val="6"/>
          <w:w w:val="100"/>
          <w:sz w:val="21"/>
          <w:szCs w:val="21"/>
          <w:highlight w:val="none"/>
          <w:lang w:val="en-US" w:eastAsia="zh-CN"/>
        </w:rPr>
        <w:t>工现场必须具有</w:t>
      </w:r>
      <w:r>
        <w:rPr>
          <w:rFonts w:hint="eastAsia" w:ascii="宋体" w:hAnsi="宋体" w:eastAsia="宋体" w:cs="宋体"/>
          <w:color w:val="auto"/>
          <w:spacing w:val="6"/>
          <w:w w:val="100"/>
          <w:sz w:val="21"/>
          <w:szCs w:val="21"/>
          <w:highlight w:val="none"/>
        </w:rPr>
        <w:t>相关的安全标志牌。</w:t>
      </w:r>
    </w:p>
    <w:p w14:paraId="43DCE577">
      <w:pPr>
        <w:pStyle w:val="9"/>
        <w:pageBreakBefore w:val="0"/>
        <w:wordWrap/>
        <w:overflowPunct/>
        <w:topLinePunct w:val="0"/>
        <w:bidi w:val="0"/>
        <w:spacing w:line="560" w:lineRule="exact"/>
        <w:ind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10.</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必须按照本工程项目特点，组织制定本工程实施中的生产安全事故应急救援预案；如果发生安全事故，应按照《国务院关于特大安全事故行政责任追究的规定》以及其他有关规定，及时上报有关部门，并坚持“四不放过”的原则</w:t>
      </w:r>
      <w:r>
        <w:rPr>
          <w:rFonts w:hint="eastAsia" w:ascii="宋体" w:hAnsi="宋体" w:eastAsia="宋体" w:cs="宋体"/>
          <w:color w:val="auto"/>
          <w:spacing w:val="6"/>
          <w:w w:val="100"/>
          <w:sz w:val="21"/>
          <w:szCs w:val="21"/>
          <w:highlight w:val="none"/>
          <w:lang w:eastAsia="zh-CN"/>
        </w:rPr>
        <w:t>，</w:t>
      </w:r>
      <w:r>
        <w:rPr>
          <w:rFonts w:hint="eastAsia" w:ascii="宋体" w:hAnsi="宋体" w:eastAsia="宋体" w:cs="宋体"/>
          <w:color w:val="auto"/>
          <w:spacing w:val="6"/>
          <w:w w:val="100"/>
          <w:sz w:val="21"/>
          <w:szCs w:val="21"/>
          <w:highlight w:val="none"/>
        </w:rPr>
        <w:t>严肃处理相关责任人。</w:t>
      </w:r>
    </w:p>
    <w:p w14:paraId="5989894B">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11.</w:t>
      </w:r>
      <w:r>
        <w:rPr>
          <w:rFonts w:hint="eastAsia" w:ascii="宋体" w:hAnsi="宋体" w:eastAsia="宋体" w:cs="宋体"/>
          <w:color w:val="auto"/>
          <w:spacing w:val="6"/>
          <w:w w:val="100"/>
          <w:sz w:val="21"/>
          <w:szCs w:val="21"/>
          <w:highlight w:val="none"/>
        </w:rPr>
        <w:t>安全生产费用按照《建设工程安全生产监督管理办法》的相关规定使用和管理。</w:t>
      </w:r>
    </w:p>
    <w:p w14:paraId="18F99B0F">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lang w:val="en-US" w:eastAsia="zh-CN"/>
        </w:rPr>
        <w:t>12.</w:t>
      </w:r>
      <w:r>
        <w:rPr>
          <w:rFonts w:hint="eastAsia" w:ascii="宋体" w:hAnsi="宋体" w:eastAsia="宋体" w:cs="宋体"/>
          <w:color w:val="auto"/>
          <w:spacing w:val="6"/>
          <w:w w:val="100"/>
          <w:sz w:val="21"/>
          <w:szCs w:val="21"/>
          <w:highlight w:val="none"/>
        </w:rPr>
        <w:t>签订合同</w:t>
      </w:r>
      <w:r>
        <w:rPr>
          <w:rFonts w:hint="eastAsia" w:ascii="宋体" w:hAnsi="宋体" w:eastAsia="宋体" w:cs="宋体"/>
          <w:color w:val="auto"/>
          <w:spacing w:val="6"/>
          <w:w w:val="100"/>
          <w:sz w:val="21"/>
          <w:szCs w:val="21"/>
          <w:highlight w:val="none"/>
          <w:lang w:val="en-US" w:eastAsia="zh-CN"/>
        </w:rPr>
        <w:t>之日起3</w:t>
      </w:r>
      <w:r>
        <w:rPr>
          <w:rFonts w:hint="eastAsia" w:ascii="宋体" w:hAnsi="宋体" w:eastAsia="宋体" w:cs="宋体"/>
          <w:color w:val="auto"/>
          <w:spacing w:val="6"/>
          <w:w w:val="100"/>
          <w:sz w:val="21"/>
          <w:szCs w:val="21"/>
          <w:highlight w:val="none"/>
        </w:rPr>
        <w:t>个</w:t>
      </w:r>
      <w:r>
        <w:rPr>
          <w:rFonts w:hint="eastAsia" w:ascii="宋体" w:hAnsi="宋体" w:eastAsia="宋体" w:cs="宋体"/>
          <w:color w:val="auto"/>
          <w:spacing w:val="6"/>
          <w:w w:val="100"/>
          <w:sz w:val="21"/>
          <w:szCs w:val="21"/>
          <w:highlight w:val="none"/>
          <w:lang w:val="en-US" w:eastAsia="zh-CN"/>
        </w:rPr>
        <w:t>工作日</w:t>
      </w:r>
      <w:r>
        <w:rPr>
          <w:rFonts w:hint="eastAsia" w:ascii="宋体" w:hAnsi="宋体" w:eastAsia="宋体" w:cs="宋体"/>
          <w:color w:val="auto"/>
          <w:spacing w:val="6"/>
          <w:w w:val="100"/>
          <w:sz w:val="21"/>
          <w:szCs w:val="21"/>
          <w:highlight w:val="none"/>
        </w:rPr>
        <w:t>内，</w:t>
      </w:r>
      <w:r>
        <w:rPr>
          <w:rFonts w:hint="eastAsia" w:ascii="宋体" w:hAnsi="宋体" w:eastAsia="宋体" w:cs="宋体"/>
          <w:color w:val="auto"/>
          <w:spacing w:val="6"/>
          <w:w w:val="100"/>
          <w:sz w:val="21"/>
          <w:szCs w:val="21"/>
          <w:highlight w:val="none"/>
          <w:lang w:eastAsia="zh-CN"/>
        </w:rPr>
        <w:t>乙方必须与履行本合同乙方所有施工工作人员及相关工作人员签订劳动合同，为其购买社会保险或购买足额的雇主责任保险，并支付保险费用，作为乙方相关工作人员的福利保障，如乙方违反该约定视为乙方违约，在施工工作过程中，如发生人身伤亡等事故的，由乙方自行交涉并承担全部赔偿责任，如因此造成甲方经济损失的，甲方有权向乙方追偿</w:t>
      </w:r>
      <w:r>
        <w:rPr>
          <w:rFonts w:hint="eastAsia" w:ascii="宋体" w:hAnsi="宋体" w:eastAsia="宋体" w:cs="宋体"/>
          <w:color w:val="auto"/>
          <w:spacing w:val="6"/>
          <w:w w:val="100"/>
          <w:sz w:val="21"/>
          <w:szCs w:val="21"/>
          <w:highlight w:val="none"/>
        </w:rPr>
        <w:t>。</w:t>
      </w:r>
    </w:p>
    <w:p w14:paraId="0DF371A9">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2"/>
          <w:szCs w:val="22"/>
          <w:highlight w:val="none"/>
        </w:rPr>
      </w:pPr>
      <w:r>
        <w:rPr>
          <w:rFonts w:hint="eastAsia" w:ascii="宋体" w:hAnsi="宋体" w:eastAsia="宋体" w:cs="宋体"/>
          <w:color w:val="auto"/>
          <w:spacing w:val="6"/>
          <w:w w:val="100"/>
          <w:sz w:val="22"/>
          <w:szCs w:val="22"/>
          <w:highlight w:val="none"/>
          <w:lang w:val="en-US" w:eastAsia="zh-CN"/>
        </w:rPr>
        <w:t>三、</w:t>
      </w:r>
      <w:r>
        <w:rPr>
          <w:rFonts w:hint="eastAsia" w:ascii="宋体" w:hAnsi="宋体" w:eastAsia="宋体" w:cs="宋体"/>
          <w:color w:val="auto"/>
          <w:spacing w:val="6"/>
          <w:w w:val="100"/>
          <w:sz w:val="22"/>
          <w:szCs w:val="22"/>
          <w:highlight w:val="none"/>
        </w:rPr>
        <w:t>违约责任</w:t>
      </w:r>
    </w:p>
    <w:p w14:paraId="326C5C17">
      <w:pPr>
        <w:pStyle w:val="9"/>
        <w:pageBreakBefore w:val="0"/>
        <w:wordWrap/>
        <w:overflowPunct/>
        <w:topLinePunct w:val="0"/>
        <w:bidi w:val="0"/>
        <w:spacing w:line="560" w:lineRule="exact"/>
        <w:ind w:left="0" w:leftChars="0" w:right="0" w:firstLine="44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1"/>
          <w:szCs w:val="21"/>
          <w:highlight w:val="none"/>
        </w:rPr>
        <w:t>如因</w:t>
      </w:r>
      <w:r>
        <w:rPr>
          <w:rFonts w:hint="eastAsia" w:ascii="宋体" w:hAnsi="宋体" w:eastAsia="宋体" w:cs="宋体"/>
          <w:color w:val="auto"/>
          <w:spacing w:val="6"/>
          <w:w w:val="100"/>
          <w:sz w:val="21"/>
          <w:szCs w:val="21"/>
          <w:highlight w:val="none"/>
          <w:lang w:eastAsia="zh-CN"/>
        </w:rPr>
        <w:t>甲方</w:t>
      </w:r>
      <w:r>
        <w:rPr>
          <w:rFonts w:hint="eastAsia" w:ascii="宋体" w:hAnsi="宋体" w:eastAsia="宋体" w:cs="宋体"/>
          <w:color w:val="auto"/>
          <w:spacing w:val="6"/>
          <w:w w:val="100"/>
          <w:sz w:val="21"/>
          <w:szCs w:val="21"/>
          <w:highlight w:val="none"/>
        </w:rPr>
        <w:t>或</w:t>
      </w:r>
      <w:r>
        <w:rPr>
          <w:rFonts w:hint="eastAsia" w:ascii="宋体" w:hAnsi="宋体" w:eastAsia="宋体" w:cs="宋体"/>
          <w:color w:val="auto"/>
          <w:spacing w:val="6"/>
          <w:w w:val="100"/>
          <w:sz w:val="21"/>
          <w:szCs w:val="21"/>
          <w:highlight w:val="none"/>
          <w:lang w:eastAsia="zh-CN"/>
        </w:rPr>
        <w:t>乙方</w:t>
      </w:r>
      <w:r>
        <w:rPr>
          <w:rFonts w:hint="eastAsia" w:ascii="宋体" w:hAnsi="宋体" w:eastAsia="宋体" w:cs="宋体"/>
          <w:color w:val="auto"/>
          <w:spacing w:val="6"/>
          <w:w w:val="100"/>
          <w:sz w:val="21"/>
          <w:szCs w:val="21"/>
          <w:highlight w:val="none"/>
        </w:rPr>
        <w:t>违约造成安全事故，将依法追究责任。</w:t>
      </w:r>
    </w:p>
    <w:p w14:paraId="53B4B921">
      <w:pPr>
        <w:pStyle w:val="9"/>
        <w:pageBreakBefore w:val="0"/>
        <w:numPr>
          <w:ilvl w:val="0"/>
          <w:numId w:val="0"/>
        </w:numPr>
        <w:wordWrap/>
        <w:overflowPunct/>
        <w:topLinePunct w:val="0"/>
        <w:bidi w:val="0"/>
        <w:spacing w:line="560" w:lineRule="exact"/>
        <w:ind w:right="0" w:rightChars="0" w:firstLine="464" w:firstLineChars="200"/>
        <w:jc w:val="left"/>
        <w:rPr>
          <w:rFonts w:hint="eastAsia" w:ascii="宋体" w:hAnsi="宋体" w:eastAsia="宋体" w:cs="宋体"/>
          <w:color w:val="auto"/>
          <w:spacing w:val="6"/>
          <w:w w:val="100"/>
          <w:position w:val="19"/>
          <w:sz w:val="21"/>
          <w:szCs w:val="21"/>
          <w:highlight w:val="none"/>
        </w:rPr>
      </w:pPr>
      <w:r>
        <w:rPr>
          <w:rFonts w:hint="eastAsia" w:ascii="宋体" w:hAnsi="宋体" w:eastAsia="宋体" w:cs="宋体"/>
          <w:color w:val="auto"/>
          <w:spacing w:val="6"/>
          <w:w w:val="100"/>
          <w:position w:val="19"/>
          <w:sz w:val="22"/>
          <w:szCs w:val="22"/>
          <w:highlight w:val="none"/>
          <w:lang w:val="en-US" w:eastAsia="zh-CN"/>
        </w:rPr>
        <w:t>四、</w:t>
      </w:r>
      <w:r>
        <w:rPr>
          <w:rFonts w:hint="eastAsia" w:ascii="宋体" w:hAnsi="宋体" w:eastAsia="宋体" w:cs="宋体"/>
          <w:color w:val="auto"/>
          <w:spacing w:val="6"/>
          <w:w w:val="100"/>
          <w:position w:val="19"/>
          <w:sz w:val="22"/>
          <w:szCs w:val="22"/>
          <w:highlight w:val="none"/>
        </w:rPr>
        <w:t>本合同</w:t>
      </w:r>
      <w:r>
        <w:rPr>
          <w:rFonts w:hint="eastAsia" w:ascii="宋体" w:hAnsi="宋体" w:eastAsia="宋体" w:cs="宋体"/>
          <w:color w:val="auto"/>
          <w:spacing w:val="6"/>
          <w:w w:val="100"/>
          <w:position w:val="19"/>
          <w:sz w:val="21"/>
          <w:szCs w:val="21"/>
          <w:highlight w:val="none"/>
        </w:rPr>
        <w:t>由双方法定代表人签署并加盖单位章后生效，全部工程竣工验收后失效。</w:t>
      </w:r>
    </w:p>
    <w:p w14:paraId="7583C4B8">
      <w:pPr>
        <w:pStyle w:val="9"/>
        <w:pageBreakBefore w:val="0"/>
        <w:wordWrap/>
        <w:overflowPunct/>
        <w:topLinePunct w:val="0"/>
        <w:bidi w:val="0"/>
        <w:spacing w:line="560" w:lineRule="exact"/>
        <w:ind w:left="0" w:leftChars="0" w:right="0" w:firstLine="464" w:firstLineChars="200"/>
        <w:jc w:val="left"/>
        <w:rPr>
          <w:rFonts w:hint="eastAsia" w:ascii="宋体" w:hAnsi="宋体" w:eastAsia="宋体" w:cs="宋体"/>
          <w:color w:val="auto"/>
          <w:spacing w:val="6"/>
          <w:w w:val="100"/>
          <w:sz w:val="21"/>
          <w:szCs w:val="21"/>
          <w:highlight w:val="none"/>
        </w:rPr>
      </w:pPr>
      <w:r>
        <w:rPr>
          <w:rFonts w:hint="eastAsia" w:ascii="宋体" w:hAnsi="宋体" w:eastAsia="宋体" w:cs="宋体"/>
          <w:color w:val="auto"/>
          <w:spacing w:val="6"/>
          <w:w w:val="100"/>
          <w:sz w:val="22"/>
          <w:szCs w:val="22"/>
          <w:highlight w:val="none"/>
          <w:lang w:val="en-US" w:eastAsia="zh-CN"/>
        </w:rPr>
        <w:t>五、</w:t>
      </w:r>
      <w:r>
        <w:rPr>
          <w:rFonts w:hint="eastAsia" w:ascii="宋体" w:hAnsi="宋体" w:eastAsia="宋体" w:cs="宋体"/>
          <w:color w:val="auto"/>
          <w:spacing w:val="6"/>
          <w:w w:val="100"/>
          <w:sz w:val="22"/>
          <w:szCs w:val="22"/>
          <w:highlight w:val="none"/>
        </w:rPr>
        <w:t>本合同</w:t>
      </w:r>
      <w:r>
        <w:rPr>
          <w:rFonts w:hint="eastAsia" w:ascii="宋体" w:hAnsi="宋体" w:eastAsia="宋体" w:cs="宋体"/>
          <w:color w:val="auto"/>
          <w:spacing w:val="6"/>
          <w:w w:val="100"/>
          <w:sz w:val="21"/>
          <w:szCs w:val="21"/>
          <w:highlight w:val="none"/>
        </w:rPr>
        <w:t>一式六份，甲方执四份，乙方执两份。</w:t>
      </w:r>
    </w:p>
    <w:tbl>
      <w:tblPr>
        <w:tblStyle w:val="22"/>
        <w:tblpPr w:leftFromText="180" w:rightFromText="180" w:vertAnchor="text" w:horzAnchor="page" w:tblpX="1402" w:tblpY="537"/>
        <w:tblOverlap w:val="never"/>
        <w:tblW w:w="981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09"/>
        <w:gridCol w:w="5210"/>
      </w:tblGrid>
      <w:tr w14:paraId="75C83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1C033614">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sz w:val="21"/>
                <w:szCs w:val="21"/>
                <w:highlight w:val="none"/>
                <w:lang w:val="en-US" w:eastAsia="zh-CN"/>
              </w:rPr>
              <w:t>发包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天等县农业农村局</w:t>
            </w:r>
          </w:p>
        </w:tc>
        <w:tc>
          <w:tcPr>
            <w:tcW w:w="5210" w:type="dxa"/>
          </w:tcPr>
          <w:p w14:paraId="0CCA05C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lang w:val="en-US" w:eastAsia="zh-CN"/>
              </w:rPr>
              <w:t>承包</w:t>
            </w:r>
            <w:r>
              <w:rPr>
                <w:rFonts w:hint="eastAsia" w:ascii="宋体" w:hAnsi="宋体" w:eastAsia="宋体" w:cs="宋体"/>
                <w:color w:val="auto"/>
                <w:spacing w:val="6"/>
                <w:w w:val="100"/>
                <w:kern w:val="0"/>
                <w:sz w:val="21"/>
                <w:szCs w:val="21"/>
                <w:highlight w:val="none"/>
              </w:rPr>
              <w:t>方(单位公章)：</w:t>
            </w:r>
            <w:r>
              <w:rPr>
                <w:rFonts w:hint="eastAsia" w:ascii="宋体" w:hAnsi="宋体" w:eastAsia="宋体" w:cs="宋体"/>
                <w:color w:val="auto"/>
                <w:spacing w:val="6"/>
                <w:w w:val="100"/>
                <w:kern w:val="0"/>
                <w:sz w:val="21"/>
                <w:szCs w:val="21"/>
                <w:highlight w:val="none"/>
                <w:lang w:val="en-US" w:eastAsia="zh-CN"/>
              </w:rPr>
              <w:t xml:space="preserve">广西***建筑工程有限公司 </w:t>
            </w:r>
          </w:p>
          <w:p w14:paraId="6D6FE97A">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r w14:paraId="25202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4609" w:type="dxa"/>
          </w:tcPr>
          <w:p w14:paraId="7AA1267D">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 xml:space="preserve">法定代表人（签字或签章）： </w:t>
            </w:r>
          </w:p>
        </w:tc>
        <w:tc>
          <w:tcPr>
            <w:tcW w:w="5210" w:type="dxa"/>
          </w:tcPr>
          <w:p w14:paraId="7372AFFB">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法定代表人（签字或签章）：</w:t>
            </w:r>
          </w:p>
        </w:tc>
      </w:tr>
      <w:tr w14:paraId="63F0E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7" w:hRule="atLeast"/>
        </w:trPr>
        <w:tc>
          <w:tcPr>
            <w:tcW w:w="4609" w:type="dxa"/>
          </w:tcPr>
          <w:p w14:paraId="025DAB98">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r>
              <w:rPr>
                <w:rFonts w:hint="eastAsia" w:ascii="宋体" w:hAnsi="宋体" w:eastAsia="宋体" w:cs="宋体"/>
                <w:color w:val="auto"/>
                <w:spacing w:val="6"/>
                <w:w w:val="100"/>
                <w:kern w:val="0"/>
                <w:sz w:val="21"/>
                <w:szCs w:val="21"/>
                <w:highlight w:val="none"/>
              </w:rPr>
              <w:t>授权代表：</w:t>
            </w:r>
          </w:p>
        </w:tc>
        <w:tc>
          <w:tcPr>
            <w:tcW w:w="5210" w:type="dxa"/>
          </w:tcPr>
          <w:p w14:paraId="0E0AB0CE">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rPr>
            </w:pPr>
            <w:r>
              <w:rPr>
                <w:rFonts w:hint="eastAsia" w:ascii="宋体" w:hAnsi="宋体" w:eastAsia="宋体" w:cs="宋体"/>
                <w:color w:val="auto"/>
                <w:spacing w:val="6"/>
                <w:w w:val="100"/>
                <w:kern w:val="0"/>
                <w:sz w:val="21"/>
                <w:szCs w:val="21"/>
                <w:highlight w:val="none"/>
              </w:rPr>
              <w:t>授权代表：</w:t>
            </w:r>
          </w:p>
          <w:p w14:paraId="7E45994C">
            <w:pPr>
              <w:pageBreakBefore w:val="0"/>
              <w:widowControl w:val="0"/>
              <w:tabs>
                <w:tab w:val="left" w:pos="0"/>
              </w:tabs>
              <w:wordWrap/>
              <w:overflowPunct/>
              <w:topLinePunct w:val="0"/>
              <w:autoSpaceDE w:val="0"/>
              <w:autoSpaceDN w:val="0"/>
              <w:bidi w:val="0"/>
              <w:adjustRightInd w:val="0"/>
              <w:spacing w:line="560" w:lineRule="exact"/>
              <w:ind w:left="0" w:leftChars="0" w:right="0"/>
              <w:jc w:val="left"/>
              <w:rPr>
                <w:rFonts w:hint="eastAsia" w:ascii="宋体" w:hAnsi="宋体" w:eastAsia="宋体" w:cs="宋体"/>
                <w:color w:val="auto"/>
                <w:spacing w:val="6"/>
                <w:w w:val="100"/>
                <w:kern w:val="0"/>
                <w:sz w:val="21"/>
                <w:szCs w:val="21"/>
                <w:highlight w:val="none"/>
                <w:vertAlign w:val="baseline"/>
              </w:rPr>
            </w:pPr>
          </w:p>
        </w:tc>
      </w:tr>
    </w:tbl>
    <w:p w14:paraId="2014F498">
      <w:pPr>
        <w:pStyle w:val="3"/>
        <w:pageBreakBefore w:val="0"/>
        <w:wordWrap/>
        <w:overflowPunct/>
        <w:topLinePunct w:val="0"/>
        <w:bidi w:val="0"/>
        <w:spacing w:before="0" w:after="0" w:line="560" w:lineRule="exact"/>
        <w:ind w:left="0" w:leftChars="0" w:right="0"/>
        <w:jc w:val="left"/>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19826BBC">
      <w:pPr>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7E975382">
      <w:pPr>
        <w:pStyle w:val="5"/>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76CFE687">
      <w:pPr>
        <w:rPr>
          <w:rFonts w:hint="eastAsia" w:ascii="宋体" w:hAnsi="宋体" w:eastAsia="宋体" w:cs="宋体"/>
          <w:color w:val="auto"/>
          <w:spacing w:val="6"/>
          <w:w w:val="100"/>
          <w:sz w:val="21"/>
          <w:szCs w:val="21"/>
          <w:highlight w:val="none"/>
          <w:lang w:eastAsia="zh-CN"/>
          <w14:textOutline w14:w="5793" w14:cap="sq" w14:cmpd="sng">
            <w14:solidFill>
              <w14:srgbClr w14:val="000000"/>
            </w14:solidFill>
            <w14:prstDash w14:val="solid"/>
            <w14:bevel/>
          </w14:textOutline>
        </w:rPr>
      </w:pPr>
    </w:p>
    <w:p w14:paraId="17CC55D4">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39C7C83E">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548D63A5">
      <w:pP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p>
    <w:p w14:paraId="15C7B8DB">
      <w:pPr>
        <w:jc w:val="center"/>
        <w:rPr>
          <w:color w:val="auto"/>
          <w:highlight w:val="none"/>
        </w:rPr>
      </w:pPr>
      <w: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t>五、成交通知书</w:t>
      </w:r>
    </w:p>
    <w:p w14:paraId="46467CB3">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16AD9CE0">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53BD4256">
      <w:pPr>
        <w:pageBreakBefore w:val="0"/>
        <w:wordWrap/>
        <w:overflowPunct/>
        <w:topLinePunct w:val="0"/>
        <w:bidi w:val="0"/>
        <w:ind w:left="0" w:leftChars="0" w:right="0" w:firstLine="2552" w:firstLineChars="1100"/>
        <w:jc w:val="both"/>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215722F0">
      <w:pPr>
        <w:pStyle w:val="5"/>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7B9FD376">
      <w:pPr>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01F00D4E">
      <w:pPr>
        <w:pStyle w:val="5"/>
        <w:pageBreakBefore w:val="0"/>
        <w:wordWrap/>
        <w:overflowPunct/>
        <w:topLinePunct w:val="0"/>
        <w:bidi w:val="0"/>
        <w:ind w:left="0" w:leftChars="0" w:right="0"/>
        <w:jc w:val="center"/>
        <w:outlineLvl w:val="0"/>
        <w:rPr>
          <w:rFonts w:hint="eastAsia" w:ascii="宋体" w:hAnsi="宋体" w:eastAsia="宋体" w:cs="宋体"/>
          <w:color w:val="auto"/>
          <w:spacing w:val="6"/>
          <w:w w:val="100"/>
          <w:sz w:val="22"/>
          <w:szCs w:val="22"/>
          <w:highlight w:val="none"/>
          <w14:textOutline w14:w="5532" w14:cap="sq" w14:cmpd="sng">
            <w14:solidFill>
              <w14:srgbClr w14:val="000000"/>
            </w14:solidFill>
            <w14:prstDash w14:val="solid"/>
            <w14:bevel/>
          </w14:textOutline>
        </w:rPr>
      </w:pPr>
    </w:p>
    <w:p w14:paraId="6691F71A">
      <w:pPr>
        <w:pageBreakBefore w:val="0"/>
        <w:wordWrap/>
        <w:overflowPunct/>
        <w:topLinePunct w:val="0"/>
        <w:bidi w:val="0"/>
        <w:ind w:left="0" w:leftChars="0" w:right="0"/>
        <w:jc w:val="center"/>
        <w:outlineLvl w:val="0"/>
        <w:rPr>
          <w:rFonts w:hint="eastAsia"/>
          <w:color w:val="auto"/>
          <w:highlight w:val="none"/>
        </w:rPr>
      </w:pPr>
    </w:p>
    <w:p w14:paraId="3EE2A3CB">
      <w:pPr>
        <w:pageBreakBefore w:val="0"/>
        <w:wordWrap/>
        <w:overflowPunct/>
        <w:topLinePunct w:val="0"/>
        <w:bidi w:val="0"/>
        <w:ind w:left="0" w:leftChars="0" w:right="0" w:firstLine="2336" w:firstLineChars="800"/>
        <w:jc w:val="both"/>
        <w:outlineLvl w:val="0"/>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pPr>
      <w:r>
        <w:rPr>
          <w:rFonts w:hint="eastAsia" w:ascii="宋体" w:hAnsi="宋体" w:eastAsia="宋体" w:cs="宋体"/>
          <w:color w:val="auto"/>
          <w:spacing w:val="6"/>
          <w:w w:val="100"/>
          <w:sz w:val="28"/>
          <w:szCs w:val="28"/>
          <w:highlight w:val="none"/>
          <w:lang w:eastAsia="zh-CN"/>
          <w14:textOutline w14:w="5793" w14:cap="sq" w14:cmpd="sng">
            <w14:solidFill>
              <w14:srgbClr w14:val="000000"/>
            </w14:solidFill>
            <w14:prstDash w14:val="solid"/>
            <w14:bevel/>
          </w14:textOutline>
        </w:rPr>
        <w:t>六、农民工工资保证金</w:t>
      </w:r>
    </w:p>
    <w:p w14:paraId="4201D7DC">
      <w:pPr>
        <w:pageBreakBefore w:val="0"/>
        <w:tabs>
          <w:tab w:val="left" w:pos="0"/>
        </w:tabs>
        <w:wordWrap/>
        <w:overflowPunct/>
        <w:topLinePunct w:val="0"/>
        <w:bidi w:val="0"/>
        <w:ind w:left="0" w:leftChars="0" w:right="0" w:firstLine="388" w:firstLineChars="200"/>
        <w:jc w:val="left"/>
        <w:rPr>
          <w:rFonts w:hint="eastAsia" w:ascii="宋体" w:hAnsi="宋体" w:eastAsia="宋体" w:cs="宋体"/>
          <w:color w:val="auto"/>
          <w:sz w:val="21"/>
          <w:szCs w:val="21"/>
          <w:highlight w:val="none"/>
          <w:lang w:eastAsia="zh-CN"/>
        </w:rPr>
      </w:pPr>
      <w:bookmarkStart w:id="140" w:name="bookmark6"/>
      <w:bookmarkEnd w:id="140"/>
      <w:r>
        <w:rPr>
          <w:rFonts w:hint="eastAsia" w:ascii="宋体" w:hAnsi="宋体" w:eastAsia="宋体" w:cs="宋体"/>
          <w:snapToGrid w:val="0"/>
          <w:color w:val="auto"/>
          <w:spacing w:val="-8"/>
          <w:kern w:val="0"/>
          <w:sz w:val="21"/>
          <w:szCs w:val="21"/>
          <w:highlight w:val="none"/>
          <w:lang w:val="en-US" w:eastAsia="zh-CN" w:bidi="ar-SA"/>
        </w:rPr>
        <w:t>农民工工资保证金为签订合同价的1%，存入各施工单位在银行开设的第三方监管账户，</w:t>
      </w:r>
      <w:r>
        <w:rPr>
          <w:rFonts w:hint="eastAsia" w:ascii="宋体" w:hAnsi="宋体" w:eastAsia="宋体" w:cs="宋体"/>
          <w:color w:val="auto"/>
          <w:spacing w:val="-8"/>
          <w:sz w:val="21"/>
          <w:szCs w:val="21"/>
          <w:highlight w:val="none"/>
          <w:lang w:eastAsia="zh-CN"/>
        </w:rPr>
        <w:t>签订施工合同之日起30日内，乙方</w:t>
      </w:r>
      <w:r>
        <w:rPr>
          <w:rFonts w:hint="eastAsia" w:ascii="宋体" w:hAnsi="宋体" w:eastAsia="宋体" w:cs="宋体"/>
          <w:color w:val="auto"/>
          <w:spacing w:val="-8"/>
          <w:sz w:val="21"/>
          <w:szCs w:val="21"/>
          <w:highlight w:val="none"/>
          <w:lang w:val="en-US" w:eastAsia="zh-CN"/>
        </w:rPr>
        <w:t>将</w:t>
      </w:r>
      <w:r>
        <w:rPr>
          <w:rFonts w:hint="eastAsia" w:ascii="宋体" w:hAnsi="宋体" w:eastAsia="宋体" w:cs="宋体"/>
          <w:color w:val="auto"/>
          <w:spacing w:val="-8"/>
          <w:sz w:val="21"/>
          <w:szCs w:val="21"/>
          <w:highlight w:val="none"/>
          <w:lang w:eastAsia="zh-CN"/>
        </w:rPr>
        <w:t>缴纳农民工工资保证金</w:t>
      </w:r>
      <w:r>
        <w:rPr>
          <w:rFonts w:hint="eastAsia" w:ascii="宋体" w:hAnsi="宋体" w:eastAsia="宋体" w:cs="宋体"/>
          <w:color w:val="auto"/>
          <w:spacing w:val="-8"/>
          <w:sz w:val="21"/>
          <w:szCs w:val="21"/>
          <w:highlight w:val="none"/>
          <w:lang w:val="en-US" w:eastAsia="zh-CN"/>
        </w:rPr>
        <w:t>底单提供甲方备份</w:t>
      </w:r>
      <w:r>
        <w:rPr>
          <w:rFonts w:hint="eastAsia" w:ascii="宋体" w:hAnsi="宋体" w:eastAsia="宋体" w:cs="宋体"/>
          <w:color w:val="auto"/>
          <w:spacing w:val="-8"/>
          <w:sz w:val="21"/>
          <w:szCs w:val="21"/>
          <w:highlight w:val="none"/>
          <w:lang w:eastAsia="zh-CN"/>
        </w:rPr>
        <w:t>，</w:t>
      </w:r>
      <w:r>
        <w:rPr>
          <w:rFonts w:hint="eastAsia" w:ascii="宋体" w:hAnsi="宋体" w:eastAsia="宋体" w:cs="宋体"/>
          <w:color w:val="auto"/>
          <w:spacing w:val="-8"/>
          <w:sz w:val="21"/>
          <w:szCs w:val="21"/>
          <w:highlight w:val="none"/>
        </w:rPr>
        <w:t>备注请注明</w:t>
      </w:r>
      <w:r>
        <w:rPr>
          <w:rFonts w:hint="eastAsia" w:ascii="宋体" w:hAnsi="宋体" w:eastAsia="宋体" w:cs="宋体"/>
          <w:color w:val="auto"/>
          <w:spacing w:val="-8"/>
          <w:sz w:val="21"/>
          <w:szCs w:val="21"/>
          <w:highlight w:val="none"/>
          <w:lang w:eastAsia="zh-CN"/>
        </w:rPr>
        <w:t>“</w:t>
      </w:r>
      <w:r>
        <w:rPr>
          <w:rFonts w:hint="eastAsia" w:ascii="宋体" w:hAnsi="宋体" w:eastAsia="宋体" w:cs="宋体"/>
          <w:color w:val="auto"/>
          <w:spacing w:val="6"/>
          <w:w w:val="100"/>
          <w:sz w:val="21"/>
          <w:szCs w:val="21"/>
          <w:highlight w:val="none"/>
          <w:u w:val="single" w:color="auto"/>
          <w:lang w:val="en-US" w:eastAsia="zh-CN"/>
        </w:rPr>
        <w:t>天等县**************项目</w:t>
      </w:r>
      <w:r>
        <w:rPr>
          <w:rFonts w:hint="eastAsia" w:ascii="宋体" w:hAnsi="宋体" w:eastAsia="宋体" w:cs="宋体"/>
          <w:color w:val="auto"/>
          <w:spacing w:val="-8"/>
          <w:sz w:val="21"/>
          <w:szCs w:val="21"/>
          <w:highlight w:val="none"/>
        </w:rPr>
        <w:t>农民工工资保证金</w:t>
      </w:r>
      <w:r>
        <w:rPr>
          <w:rFonts w:hint="eastAsia" w:ascii="宋体" w:hAnsi="宋体" w:eastAsia="宋体" w:cs="宋体"/>
          <w:color w:val="auto"/>
          <w:spacing w:val="-8"/>
          <w:sz w:val="21"/>
          <w:szCs w:val="21"/>
          <w:highlight w:val="none"/>
          <w:lang w:eastAsia="zh-CN"/>
        </w:rPr>
        <w:t>”。</w:t>
      </w:r>
    </w:p>
    <w:p w14:paraId="40A4AE32">
      <w:pPr>
        <w:pStyle w:val="9"/>
        <w:pageBreakBefore w:val="0"/>
        <w:wordWrap/>
        <w:overflowPunct/>
        <w:topLinePunct w:val="0"/>
        <w:bidi w:val="0"/>
        <w:spacing w:line="560" w:lineRule="exact"/>
        <w:ind w:left="0" w:leftChars="0" w:right="0"/>
        <w:jc w:val="left"/>
        <w:rPr>
          <w:rFonts w:hint="eastAsia" w:ascii="宋体" w:hAnsi="宋体" w:eastAsia="宋体" w:cs="宋体"/>
          <w:color w:val="auto"/>
          <w:sz w:val="22"/>
          <w:szCs w:val="22"/>
          <w:highlight w:val="none"/>
          <w:lang w:val="en-US" w:eastAsia="zh-CN"/>
        </w:rPr>
      </w:pPr>
    </w:p>
    <w:p w14:paraId="2DBD1E11">
      <w:pPr>
        <w:pStyle w:val="9"/>
        <w:pageBreakBefore w:val="0"/>
        <w:wordWrap/>
        <w:overflowPunct/>
        <w:topLinePunct w:val="0"/>
        <w:bidi w:val="0"/>
        <w:spacing w:line="360" w:lineRule="auto"/>
        <w:ind w:left="0" w:leftChars="0" w:right="0"/>
        <w:jc w:val="left"/>
        <w:rPr>
          <w:rFonts w:hint="eastAsia" w:ascii="宋体" w:hAnsi="宋体" w:eastAsia="宋体" w:cs="宋体"/>
          <w:color w:val="auto"/>
          <w:sz w:val="22"/>
          <w:szCs w:val="22"/>
          <w:highlight w:val="none"/>
          <w:lang w:val="en-US" w:eastAsia="zh-CN"/>
        </w:rPr>
      </w:pPr>
    </w:p>
    <w:p w14:paraId="30E122F2">
      <w:pPr>
        <w:rPr>
          <w:rFonts w:hint="eastAsia" w:ascii="宋体" w:hAnsi="宋体" w:eastAsia="宋体" w:cs="宋体"/>
          <w:color w:val="auto"/>
          <w:highlight w:val="none"/>
        </w:rPr>
      </w:pPr>
    </w:p>
    <w:p w14:paraId="4DF622B3">
      <w:pPr>
        <w:rPr>
          <w:rFonts w:ascii="宋体" w:hAnsi="宋体"/>
          <w:color w:val="auto"/>
          <w:highlight w:val="none"/>
        </w:rPr>
      </w:pPr>
    </w:p>
    <w:p w14:paraId="5B605FB7">
      <w:pPr>
        <w:pStyle w:val="5"/>
        <w:rPr>
          <w:color w:val="auto"/>
          <w:highlight w:val="none"/>
        </w:rPr>
      </w:pPr>
    </w:p>
    <w:p w14:paraId="102377BD">
      <w:pPr>
        <w:rPr>
          <w:color w:val="auto"/>
          <w:highlight w:val="none"/>
        </w:rPr>
      </w:pPr>
    </w:p>
    <w:p w14:paraId="0812E4D4">
      <w:pPr>
        <w:pStyle w:val="5"/>
        <w:rPr>
          <w:color w:val="auto"/>
          <w:highlight w:val="none"/>
        </w:rPr>
      </w:pPr>
    </w:p>
    <w:p w14:paraId="716D2E8E">
      <w:pPr>
        <w:rPr>
          <w:color w:val="auto"/>
          <w:highlight w:val="none"/>
        </w:rPr>
      </w:pPr>
    </w:p>
    <w:p w14:paraId="01C6D6E1">
      <w:pPr>
        <w:pStyle w:val="5"/>
        <w:rPr>
          <w:color w:val="auto"/>
          <w:highlight w:val="none"/>
        </w:rPr>
      </w:pPr>
    </w:p>
    <w:p w14:paraId="2158D6B7">
      <w:pPr>
        <w:rPr>
          <w:color w:val="auto"/>
          <w:highlight w:val="none"/>
        </w:rPr>
      </w:pPr>
    </w:p>
    <w:p w14:paraId="539DB266">
      <w:pPr>
        <w:pStyle w:val="5"/>
        <w:rPr>
          <w:color w:val="auto"/>
          <w:highlight w:val="none"/>
        </w:rPr>
      </w:pPr>
    </w:p>
    <w:p w14:paraId="0EE752E6">
      <w:pPr>
        <w:rPr>
          <w:color w:val="auto"/>
          <w:highlight w:val="none"/>
        </w:rPr>
      </w:pPr>
    </w:p>
    <w:p w14:paraId="3BFDC07A">
      <w:pPr>
        <w:pStyle w:val="5"/>
        <w:rPr>
          <w:color w:val="auto"/>
          <w:highlight w:val="none"/>
        </w:rPr>
      </w:pPr>
    </w:p>
    <w:p w14:paraId="5FA0AF3D">
      <w:pPr>
        <w:rPr>
          <w:color w:val="auto"/>
          <w:highlight w:val="none"/>
        </w:rPr>
      </w:pPr>
    </w:p>
    <w:p w14:paraId="13B3B3D4">
      <w:pPr>
        <w:pStyle w:val="29"/>
        <w:spacing w:line="360" w:lineRule="auto"/>
        <w:jc w:val="center"/>
        <w:outlineLvl w:val="0"/>
        <w:rPr>
          <w:rFonts w:ascii="宋体" w:hAnsi="宋体"/>
          <w:b/>
          <w:color w:val="auto"/>
          <w:sz w:val="32"/>
          <w:szCs w:val="32"/>
          <w:highlight w:val="none"/>
        </w:rPr>
      </w:pPr>
      <w:bookmarkStart w:id="141" w:name="_Toc14935"/>
    </w:p>
    <w:p w14:paraId="0AF6E322">
      <w:pPr>
        <w:pStyle w:val="29"/>
        <w:spacing w:line="360" w:lineRule="auto"/>
        <w:jc w:val="center"/>
        <w:outlineLvl w:val="0"/>
        <w:rPr>
          <w:rFonts w:ascii="宋体" w:hAnsi="宋体"/>
          <w:b/>
          <w:color w:val="auto"/>
          <w:sz w:val="32"/>
          <w:szCs w:val="32"/>
          <w:highlight w:val="none"/>
        </w:rPr>
      </w:pPr>
    </w:p>
    <w:p w14:paraId="2EF6AD5C">
      <w:pPr>
        <w:pStyle w:val="29"/>
        <w:spacing w:line="360" w:lineRule="auto"/>
        <w:jc w:val="center"/>
        <w:outlineLvl w:val="0"/>
        <w:rPr>
          <w:rFonts w:hint="eastAsia" w:eastAsia="宋体"/>
          <w:color w:val="auto"/>
          <w:szCs w:val="21"/>
          <w:highlight w:val="none"/>
          <w:lang w:eastAsia="zh-CN"/>
        </w:rPr>
      </w:pPr>
      <w:r>
        <w:rPr>
          <w:rFonts w:ascii="宋体" w:hAnsi="宋体"/>
          <w:b/>
          <w:color w:val="auto"/>
          <w:sz w:val="32"/>
          <w:szCs w:val="32"/>
          <w:highlight w:val="none"/>
        </w:rPr>
        <w:t xml:space="preserve">第六章   </w:t>
      </w:r>
      <w:bookmarkEnd w:id="141"/>
      <w:r>
        <w:rPr>
          <w:rFonts w:hint="eastAsia" w:ascii="宋体" w:hAnsi="宋体"/>
          <w:b/>
          <w:color w:val="auto"/>
          <w:sz w:val="32"/>
          <w:szCs w:val="32"/>
          <w:highlight w:val="none"/>
          <w:lang w:eastAsia="zh-CN"/>
        </w:rPr>
        <w:t>评分办法和标准</w:t>
      </w:r>
    </w:p>
    <w:p w14:paraId="65024315">
      <w:pPr>
        <w:pStyle w:val="29"/>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9"/>
        <w:spacing w:line="520" w:lineRule="exact"/>
        <w:jc w:val="left"/>
        <w:rPr>
          <w:rFonts w:hint="eastAsia" w:ascii="宋体" w:hAnsi="宋体" w:cs="宋体"/>
          <w:b/>
          <w:color w:val="auto"/>
          <w:sz w:val="21"/>
          <w:szCs w:val="21"/>
          <w:highlight w:val="none"/>
        </w:rPr>
      </w:pPr>
      <w:bookmarkStart w:id="142" w:name="_Toc419886414"/>
      <w:r>
        <w:rPr>
          <w:rFonts w:hint="eastAsia" w:ascii="宋体" w:hAnsi="宋体" w:cs="宋体"/>
          <w:b/>
          <w:color w:val="auto"/>
          <w:sz w:val="21"/>
          <w:szCs w:val="21"/>
          <w:highlight w:val="none"/>
        </w:rPr>
        <w:t>三、评定方法</w:t>
      </w:r>
      <w:bookmarkEnd w:id="142"/>
      <w:r>
        <w:rPr>
          <w:rFonts w:hint="eastAsia" w:ascii="宋体" w:hAnsi="宋体" w:cs="宋体"/>
          <w:b/>
          <w:color w:val="auto"/>
          <w:sz w:val="21"/>
          <w:szCs w:val="21"/>
          <w:highlight w:val="none"/>
        </w:rPr>
        <w:t>（总分=1</w:t>
      </w:r>
      <w:r>
        <w:rPr>
          <w:rFonts w:hint="eastAsia" w:ascii="宋体" w:hAnsi="宋体" w:cs="宋体"/>
          <w:b/>
          <w:color w:val="auto"/>
          <w:sz w:val="21"/>
          <w:szCs w:val="21"/>
          <w:highlight w:val="none"/>
          <w:lang w:val="en-US" w:eastAsia="zh-CN"/>
        </w:rPr>
        <w:t>00分</w:t>
      </w:r>
      <w:r>
        <w:rPr>
          <w:rFonts w:hint="eastAsia" w:ascii="宋体" w:hAnsi="宋体" w:cs="宋体"/>
          <w:b/>
          <w:color w:val="auto"/>
          <w:sz w:val="21"/>
          <w:szCs w:val="21"/>
          <w:highlight w:val="none"/>
        </w:rPr>
        <w:t>）</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70</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val="en-US" w:eastAsia="zh-CN"/>
              </w:rPr>
              <w:t>。</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keepNext w:val="0"/>
              <w:keepLines w:val="0"/>
              <w:suppressLineNumbers w:val="0"/>
              <w:spacing w:before="0" w:beforeAutospacing="0" w:after="0" w:afterAutospacing="0" w:line="360" w:lineRule="auto"/>
              <w:ind w:left="0" w:leftChars="0" w:right="0" w:rightChars="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0AF01F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269009C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3BF8C2C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3B734F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11A7CF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5289C97">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31F9F3B0">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A218A7C">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29CA85A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4675ED8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DC884B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25104CFF">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7C04CC5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每个施工节点开始提供进场计划表，保证施工机械、设备能准时进场，能按照施工要求的进度，</w:t>
            </w:r>
            <w:r>
              <w:rPr>
                <w:rFonts w:hint="default"/>
                <w:color w:val="auto"/>
                <w:spacing w:val="-13"/>
                <w:sz w:val="21"/>
                <w:szCs w:val="21"/>
                <w:highlight w:val="none"/>
              </w:rPr>
              <w:t xml:space="preserve">满足施工需要。 </w:t>
            </w:r>
          </w:p>
          <w:p w14:paraId="36EACC7F">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035B2737">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每个施工节点开始前开始安排施工机械、设备，勉强</w:t>
            </w:r>
            <w:r>
              <w:rPr>
                <w:rFonts w:hint="default"/>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1EC2AD3D">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6AB1AA15">
            <w:pPr>
              <w:pStyle w:val="37"/>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514F0FE4">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7687E80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w:t>
            </w:r>
            <w:r>
              <w:rPr>
                <w:rFonts w:hint="eastAsia" w:cs="宋体"/>
                <w:color w:val="auto"/>
                <w:spacing w:val="-10"/>
                <w:sz w:val="21"/>
                <w:szCs w:val="21"/>
                <w:highlight w:val="none"/>
                <w:lang w:val="en-US" w:eastAsia="zh-CN" w:bidi="zh-CN"/>
              </w:rPr>
              <w:t>各项</w:t>
            </w:r>
            <w:r>
              <w:rPr>
                <w:rFonts w:hint="eastAsia" w:ascii="宋体" w:hAnsi="宋体" w:eastAsia="宋体" w:cs="宋体"/>
                <w:color w:val="auto"/>
                <w:spacing w:val="-10"/>
                <w:sz w:val="21"/>
                <w:szCs w:val="21"/>
                <w:highlight w:val="none"/>
                <w:lang w:val="en-US" w:eastAsia="zh-CN" w:bidi="zh-CN"/>
              </w:rPr>
              <w:t xml:space="preserve">制度基本健全。主要工序有质量技术保证措施和手段，能有效保证技术质量，满足采购文件的质量要求。 </w:t>
            </w:r>
          </w:p>
          <w:p w14:paraId="16F34C01">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0C04AEC7">
            <w:pPr>
              <w:keepNext w:val="0"/>
              <w:keepLines w:val="0"/>
              <w:widowControl/>
              <w:suppressLineNumbers w:val="0"/>
              <w:spacing w:before="0" w:beforeAutospacing="0" w:after="0" w:afterAutospacing="0" w:line="360" w:lineRule="auto"/>
              <w:ind w:left="0" w:right="0"/>
              <w:rPr>
                <w:color w:val="auto"/>
                <w:sz w:val="21"/>
                <w:szCs w:val="21"/>
                <w:highlight w:val="none"/>
              </w:rPr>
            </w:pPr>
            <w:r>
              <w:rPr>
                <w:rFonts w:hint="eastAsia" w:cs="宋体"/>
                <w:color w:val="auto"/>
                <w:kern w:val="0"/>
                <w:sz w:val="21"/>
                <w:szCs w:val="21"/>
                <w:highlight w:val="none"/>
              </w:rPr>
              <w:t>确保安全生产的技术组织措施（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13400E4">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1F035E2B">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 xml:space="preserve">备满足项目要求的专职安全员，有健全的安全管理制度，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787BC7D2">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各道工序安全技术措施符合实际且满足有关安全技术标准要求。现场防火、应急救援、社会治安安全措施合理。</w:t>
            </w:r>
          </w:p>
          <w:p w14:paraId="729884D4">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各道工序安全技术措施基本符合实际，基本满足有关安全技术标准要求。现场防火、应急救援、社会治安安全措施基本合理。</w:t>
            </w:r>
          </w:p>
          <w:p w14:paraId="183EC1EE">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762F2D6">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7940352A">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63D0EE01">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4C696652">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2B7CD680">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8C418BF">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D6851D5">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 xml:space="preserve">：有保证工期的具体措施得力。各项计划图表编制详尽周密，安排科学合理，符合本项目施工实际要求。 </w:t>
            </w:r>
          </w:p>
          <w:p w14:paraId="58A1C659">
            <w:pPr>
              <w:pStyle w:val="37"/>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分）：有保证工期的具体措施得当。各项计划图表编制完善，安排较合理，符合本项目施工</w:t>
            </w:r>
            <w:r>
              <w:rPr>
                <w:rFonts w:hint="default"/>
                <w:color w:val="auto"/>
                <w:spacing w:val="-12"/>
                <w:sz w:val="21"/>
                <w:szCs w:val="21"/>
                <w:highlight w:val="none"/>
              </w:rPr>
              <w:t>实际要求。</w:t>
            </w:r>
          </w:p>
          <w:p w14:paraId="066B042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有保证工期的具体措施基本得当。各项计划图表编制基本齐全，安排基本合理，基本符合本项目施工实际要求。 </w:t>
            </w:r>
          </w:p>
          <w:p w14:paraId="3500AEC5">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648FF97B">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614964F3">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23E91476">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300CB1C8">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而且各项措施基本有效的。</w:t>
            </w:r>
          </w:p>
          <w:p w14:paraId="0E0F8813">
            <w:pPr>
              <w:pStyle w:val="37"/>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在施工过程中解决各种紧急异常问题的能力欠佳</w:t>
            </w:r>
            <w:r>
              <w:rPr>
                <w:rFonts w:hint="default"/>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keepNext w:val="0"/>
              <w:keepLines w:val="0"/>
              <w:widowControl/>
              <w:suppressLineNumbers w:val="0"/>
              <w:spacing w:before="0" w:beforeAutospacing="0" w:after="0" w:afterAutospacing="0" w:line="360" w:lineRule="auto"/>
              <w:ind w:left="0" w:leftChars="0" w:right="0" w:rightChars="0"/>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5573B042">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24CAD179">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1DAC83CD">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43648BF1">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554ACA0D">
            <w:pPr>
              <w:pStyle w:val="37"/>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欠缺实战经验，措施简单只包含有重点和难点分析、重点和难点解决措施等</w:t>
            </w:r>
            <w:r>
              <w:rPr>
                <w:rFonts w:hint="default"/>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5473D2F2">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2BBB2AE3">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 xml:space="preserve">。 </w:t>
            </w:r>
          </w:p>
          <w:p w14:paraId="32E4DABF">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分）：总体布置合理，能满足施工需要，</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14EC9F86">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6B38CDA7">
            <w:pPr>
              <w:pStyle w:val="37"/>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leftChars="0" w:right="0" w:righ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val="en-US" w:eastAsia="zh-CN"/>
              </w:rPr>
              <w:t>每部分的区域管理</w:t>
            </w:r>
            <w:r>
              <w:rPr>
                <w:rFonts w:hint="default"/>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1"/>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43" w:name="_Toc80205936"/>
      <w:bookmarkStart w:id="144" w:name="_Toc80886940"/>
      <w:r>
        <w:rPr>
          <w:rFonts w:hint="eastAsia" w:ascii="宋体" w:hAnsi="宋体" w:eastAsia="宋体" w:cs="宋体"/>
          <w:b/>
          <w:bCs/>
          <w:color w:val="auto"/>
          <w:sz w:val="24"/>
          <w:highlight w:val="none"/>
          <w:lang w:val="en-US" w:eastAsia="zh-CN" w:bidi="hi-IN"/>
        </w:rPr>
        <w:t>五、 评审过程的保密与录像</w:t>
      </w:r>
      <w:bookmarkEnd w:id="143"/>
      <w:bookmarkEnd w:id="144"/>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highlight w:val="none"/>
          <w:lang w:val="en-US" w:eastAsia="zh-CN"/>
        </w:rPr>
      </w:pPr>
    </w:p>
    <w:p w14:paraId="0FEBD11D">
      <w:pPr>
        <w:pStyle w:val="30"/>
        <w:rPr>
          <w:rFonts w:hint="eastAsia" w:ascii="宋体" w:hAnsi="宋体" w:cs="宋体"/>
          <w:bCs/>
          <w:color w:val="auto"/>
          <w:sz w:val="21"/>
          <w:szCs w:val="21"/>
          <w:highlight w:val="none"/>
        </w:rPr>
      </w:pPr>
    </w:p>
    <w:p w14:paraId="41083129">
      <w:pPr>
        <w:pStyle w:val="29"/>
        <w:rPr>
          <w:rFonts w:hint="eastAsia" w:ascii="宋体" w:hAnsi="宋体" w:cs="宋体"/>
          <w:bCs/>
          <w:color w:val="auto"/>
          <w:sz w:val="21"/>
          <w:szCs w:val="21"/>
          <w:highlight w:val="none"/>
        </w:rPr>
      </w:pPr>
    </w:p>
    <w:p w14:paraId="5A1CC08F">
      <w:pPr>
        <w:pStyle w:val="30"/>
        <w:rPr>
          <w:rFonts w:hint="eastAsia" w:ascii="宋体" w:hAnsi="宋体" w:cs="宋体"/>
          <w:bCs/>
          <w:color w:val="auto"/>
          <w:sz w:val="21"/>
          <w:szCs w:val="21"/>
          <w:highlight w:val="none"/>
        </w:rPr>
      </w:pPr>
    </w:p>
    <w:p w14:paraId="1BFE79E9">
      <w:pPr>
        <w:pStyle w:val="29"/>
        <w:rPr>
          <w:rFonts w:hint="eastAsia" w:ascii="宋体" w:hAnsi="宋体" w:cs="宋体"/>
          <w:bCs/>
          <w:color w:val="auto"/>
          <w:sz w:val="21"/>
          <w:szCs w:val="21"/>
          <w:highlight w:val="none"/>
        </w:rPr>
      </w:pPr>
    </w:p>
    <w:p w14:paraId="5F402353">
      <w:pPr>
        <w:pStyle w:val="30"/>
        <w:rPr>
          <w:rFonts w:hint="eastAsia"/>
          <w:color w:val="auto"/>
          <w:highlight w:val="none"/>
        </w:rPr>
      </w:pPr>
    </w:p>
    <w:p w14:paraId="41E760F1">
      <w:pPr>
        <w:pStyle w:val="29"/>
        <w:rPr>
          <w:rFonts w:hint="eastAsia" w:ascii="宋体" w:hAnsi="宋体" w:cs="宋体"/>
          <w:bCs/>
          <w:color w:val="auto"/>
          <w:sz w:val="21"/>
          <w:szCs w:val="21"/>
          <w:highlight w:val="none"/>
        </w:rPr>
      </w:pPr>
    </w:p>
    <w:p w14:paraId="7703AE86">
      <w:pPr>
        <w:pStyle w:val="30"/>
        <w:rPr>
          <w:rFonts w:hint="eastAsia" w:ascii="宋体" w:hAnsi="宋体" w:cs="宋体"/>
          <w:bCs/>
          <w:color w:val="auto"/>
          <w:sz w:val="21"/>
          <w:szCs w:val="21"/>
          <w:highlight w:val="none"/>
        </w:rPr>
      </w:pPr>
    </w:p>
    <w:p w14:paraId="1BAB271E">
      <w:pPr>
        <w:pStyle w:val="30"/>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EE5DCE4">
      <w:pPr>
        <w:pStyle w:val="29"/>
        <w:rPr>
          <w:rFonts w:hint="eastAsia"/>
          <w:color w:val="auto"/>
          <w:sz w:val="21"/>
          <w:szCs w:val="21"/>
          <w:highlight w:val="none"/>
        </w:rPr>
        <w:sectPr>
          <w:headerReference r:id="rId16" w:type="default"/>
          <w:footerReference r:id="rId17" w:type="default"/>
          <w:pgSz w:w="11906" w:h="16838"/>
          <w:pgMar w:top="1134" w:right="1134" w:bottom="1134" w:left="1417" w:header="851" w:footer="851" w:gutter="0"/>
          <w:pgNumType w:fmt="decimal"/>
          <w:cols w:space="720" w:num="1"/>
          <w:formProt w:val="1"/>
          <w:docGrid w:linePitch="312" w:charSpace="43007"/>
        </w:sectPr>
      </w:pPr>
    </w:p>
    <w:p w14:paraId="6D1AEF12">
      <w:pPr>
        <w:pStyle w:val="29"/>
        <w:spacing w:line="360" w:lineRule="auto"/>
        <w:jc w:val="center"/>
        <w:rPr>
          <w:rFonts w:hint="eastAsia" w:ascii="宋体" w:hAnsi="宋体"/>
          <w:b/>
          <w:color w:val="auto"/>
          <w:sz w:val="32"/>
          <w:szCs w:val="32"/>
          <w:highlight w:val="none"/>
        </w:rPr>
      </w:pPr>
    </w:p>
    <w:p w14:paraId="3AB76B96">
      <w:pPr>
        <w:pStyle w:val="30"/>
        <w:rPr>
          <w:rFonts w:hint="eastAsia" w:ascii="宋体" w:hAnsi="宋体" w:eastAsia="宋体"/>
          <w:color w:val="auto"/>
          <w:sz w:val="32"/>
          <w:szCs w:val="32"/>
          <w:highlight w:val="none"/>
        </w:rPr>
      </w:pPr>
    </w:p>
    <w:p w14:paraId="4A35A8C7">
      <w:pPr>
        <w:pStyle w:val="29"/>
        <w:rPr>
          <w:rFonts w:hint="eastAsia" w:ascii="宋体" w:hAnsi="宋体"/>
          <w:b/>
          <w:color w:val="auto"/>
          <w:sz w:val="32"/>
          <w:szCs w:val="32"/>
          <w:highlight w:val="none"/>
        </w:rPr>
      </w:pPr>
    </w:p>
    <w:p w14:paraId="635A0002">
      <w:pPr>
        <w:pStyle w:val="30"/>
        <w:rPr>
          <w:rFonts w:hint="eastAsia"/>
          <w:color w:val="auto"/>
          <w:highlight w:val="none"/>
        </w:rPr>
      </w:pPr>
    </w:p>
    <w:p w14:paraId="5E3FDA89">
      <w:pPr>
        <w:pStyle w:val="30"/>
        <w:rPr>
          <w:rFonts w:hint="eastAsia" w:ascii="宋体" w:hAnsi="宋体" w:eastAsia="宋体"/>
          <w:color w:val="auto"/>
          <w:sz w:val="32"/>
          <w:szCs w:val="32"/>
          <w:highlight w:val="none"/>
        </w:rPr>
      </w:pPr>
    </w:p>
    <w:p w14:paraId="372497AB">
      <w:pPr>
        <w:pStyle w:val="29"/>
        <w:rPr>
          <w:rFonts w:hint="eastAsia" w:ascii="宋体" w:hAnsi="宋体"/>
          <w:b/>
          <w:color w:val="auto"/>
          <w:sz w:val="32"/>
          <w:szCs w:val="32"/>
          <w:highlight w:val="none"/>
        </w:rPr>
      </w:pPr>
    </w:p>
    <w:p w14:paraId="3DD69022">
      <w:pPr>
        <w:pStyle w:val="30"/>
        <w:rPr>
          <w:rFonts w:hint="eastAsia"/>
          <w:color w:val="auto"/>
          <w:highlight w:val="none"/>
        </w:rPr>
      </w:pPr>
    </w:p>
    <w:p w14:paraId="1356AE38">
      <w:pPr>
        <w:pStyle w:val="29"/>
        <w:spacing w:line="360" w:lineRule="auto"/>
        <w:jc w:val="center"/>
        <w:outlineLvl w:val="0"/>
        <w:rPr>
          <w:rFonts w:hint="eastAsia" w:ascii="宋体" w:hAnsi="宋体"/>
          <w:b/>
          <w:color w:val="auto"/>
          <w:sz w:val="32"/>
          <w:szCs w:val="32"/>
          <w:highlight w:val="none"/>
        </w:rPr>
      </w:pPr>
      <w:bookmarkStart w:id="145" w:name="_Toc5706"/>
      <w:r>
        <w:rPr>
          <w:rFonts w:hint="eastAsia" w:ascii="宋体" w:hAnsi="宋体"/>
          <w:b/>
          <w:color w:val="auto"/>
          <w:sz w:val="32"/>
          <w:szCs w:val="32"/>
          <w:highlight w:val="none"/>
        </w:rPr>
        <w:t>第七章   施工图纸及工程量清单</w:t>
      </w:r>
      <w:bookmarkEnd w:id="145"/>
    </w:p>
    <w:p w14:paraId="53652195">
      <w:pPr>
        <w:pStyle w:val="30"/>
        <w:jc w:val="center"/>
        <w:rPr>
          <w:color w:val="auto"/>
          <w:highlight w:val="none"/>
        </w:rPr>
      </w:pPr>
      <w:r>
        <w:rPr>
          <w:rFonts w:hint="eastAsia"/>
          <w:color w:val="auto"/>
          <w:highlight w:val="none"/>
        </w:rPr>
        <w:t>另册</w:t>
      </w:r>
    </w:p>
    <w:p w14:paraId="2E94CE50">
      <w:pPr>
        <w:rPr>
          <w:color w:val="auto"/>
          <w:highlight w:val="none"/>
        </w:rPr>
      </w:pPr>
    </w:p>
    <w:sectPr>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C196243-9356-4513-BB38-D379105C957B}"/>
  </w:font>
  <w:font w:name="黑体">
    <w:panose1 w:val="02010609060101010101"/>
    <w:charset w:val="86"/>
    <w:family w:val="auto"/>
    <w:pitch w:val="default"/>
    <w:sig w:usb0="800002BF" w:usb1="38CF7CFA" w:usb2="00000016" w:usb3="00000000" w:csb0="00040001" w:csb1="00000000"/>
    <w:embedRegular r:id="rId2" w:fontKey="{1463DDB5-666A-4408-BAC6-6C8BEE63CE7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13028F74-34DB-4414-BFE0-297FCE7E61A1}"/>
  </w:font>
  <w:font w:name="Mangal">
    <w:altName w:val="Segoe Print"/>
    <w:panose1 w:val="02040503050203030202"/>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10600010101010101"/>
    <w:charset w:val="86"/>
    <w:family w:val="script"/>
    <w:pitch w:val="default"/>
    <w:sig w:usb0="00000001" w:usb1="080E0000" w:usb2="00000000" w:usb3="00000000" w:csb0="00040000" w:csb1="00000000"/>
    <w:embedRegular r:id="rId4" w:fontKey="{E23BFDA2-EF2F-4137-836C-DA43456D52C5}"/>
  </w:font>
  <w:font w:name="仿宋_GB2312">
    <w:panose1 w:val="02010609030101010101"/>
    <w:charset w:val="86"/>
    <w:family w:val="modern"/>
    <w:pitch w:val="default"/>
    <w:sig w:usb0="00000001" w:usb1="080E0000" w:usb2="00000000" w:usb3="00000000" w:csb0="00040000" w:csb1="00000000"/>
    <w:embedRegular r:id="rId5" w:fontKey="{577AB0E7-6D54-48C1-A679-5C23C68DD631}"/>
  </w:font>
  <w:font w:name="方正隶书简体">
    <w:altName w:val="宋体"/>
    <w:panose1 w:val="00000000000000000000"/>
    <w:charset w:val="86"/>
    <w:family w:val="roman"/>
    <w:pitch w:val="default"/>
    <w:sig w:usb0="00000000" w:usb1="00000000" w:usb2="00000000" w:usb3="00000000" w:csb0="00040001" w:csb1="00000000"/>
    <w:embedRegular r:id="rId6" w:fontKey="{2F382C2C-0A37-417D-B221-46FB095E6196}"/>
  </w:font>
  <w:font w:name="楷体_GB2312">
    <w:panose1 w:val="02010609030101010101"/>
    <w:charset w:val="86"/>
    <w:family w:val="modern"/>
    <w:pitch w:val="default"/>
    <w:sig w:usb0="00000001" w:usb1="080E0000" w:usb2="00000000" w:usb3="00000000" w:csb0="00040000" w:csb1="00000000"/>
    <w:embedRegular r:id="rId7" w:fontKey="{4E382579-3654-436A-8F93-662F900CC9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Fonts w:hint="eastAsia"/>
      </w:rPr>
      <w:t>６</w:t>
    </w:r>
    <w:r>
      <w:rPr>
        <w:rStyle w:val="24"/>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9"/>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4D09C9">
                          <w:pPr>
                            <w:pStyle w:val="14"/>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444D09C9">
                    <w:pPr>
                      <w:pStyle w:val="14"/>
                    </w:pPr>
                    <w:r>
                      <w:fldChar w:fldCharType="begin"/>
                    </w:r>
                    <w:r>
                      <w:instrText xml:space="preserve"> PAGE  \* MERGEFORMAT </w:instrText>
                    </w:r>
                    <w:r>
                      <w:fldChar w:fldCharType="separate"/>
                    </w:r>
                    <w:r>
                      <w:t>一</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07759">
    <w:pPr>
      <w:pStyle w:val="14"/>
      <w:rPr>
        <w:rFonts w:hint="default"/>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5D2B99">
                          <w:pPr>
                            <w:pStyle w:val="14"/>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785D2B99">
                    <w:pPr>
                      <w:pStyle w:val="14"/>
                    </w:pPr>
                    <w:r>
                      <w:fldChar w:fldCharType="begin"/>
                    </w:r>
                    <w:r>
                      <w:instrText xml:space="preserve"> PAGE  \* MERGEFORMAT </w:instrText>
                    </w:r>
                    <w:r>
                      <w:fldChar w:fldCharType="separate"/>
                    </w:r>
                    <w:r>
                      <w:t>一</w:t>
                    </w:r>
                    <w:r>
                      <w:fldChar w:fldCharType="end"/>
                    </w:r>
                  </w:p>
                </w:txbxContent>
              </v:textbox>
            </v:shape>
          </w:pict>
        </mc:Fallback>
      </mc:AlternateContent>
    </w:r>
  </w:p>
  <w:p w14:paraId="2F467BDA">
    <w:pPr>
      <w:pStyle w:val="14"/>
      <w:rPr>
        <w:rFonts w:hint="default"/>
        <w:lang w:val="en-US"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ABFCD">
    <w:pPr>
      <w:pStyle w:val="14"/>
      <w:rPr>
        <w:rFonts w:hint="default"/>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6935EE">
                          <w:pPr>
                            <w:pStyle w:val="14"/>
                          </w:pPr>
                          <w:r>
                            <w:fldChar w:fldCharType="begin"/>
                          </w:r>
                          <w:r>
                            <w:instrText xml:space="preserve"> PAGE  \* MERGEFORMAT </w:instrText>
                          </w:r>
                          <w:r>
                            <w:fldChar w:fldCharType="separate"/>
                          </w:r>
                          <w:r>
                            <w:t>六十三</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5E6935EE">
                    <w:pPr>
                      <w:pStyle w:val="14"/>
                    </w:pPr>
                    <w:r>
                      <w:fldChar w:fldCharType="begin"/>
                    </w:r>
                    <w:r>
                      <w:instrText xml:space="preserve"> PAGE  \* MERGEFORMAT </w:instrText>
                    </w:r>
                    <w:r>
                      <w:fldChar w:fldCharType="separate"/>
                    </w:r>
                    <w:r>
                      <w:t>六十三</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BD040">
    <w:pPr>
      <w:pStyle w:val="14"/>
      <w:rPr>
        <w:rFonts w:hint="default"/>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568BF0">
                          <w:pPr>
                            <w:pStyle w:val="14"/>
                          </w:pPr>
                          <w:r>
                            <w:fldChar w:fldCharType="begin"/>
                          </w:r>
                          <w:r>
                            <w:instrText xml:space="preserve"> PAGE  \* MERGEFORMAT </w:instrText>
                          </w:r>
                          <w:r>
                            <w:fldChar w:fldCharType="separate"/>
                          </w:r>
                          <w:r>
                            <w:t>六十五</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31568BF0">
                    <w:pPr>
                      <w:pStyle w:val="14"/>
                    </w:pPr>
                    <w:r>
                      <w:fldChar w:fldCharType="begin"/>
                    </w:r>
                    <w:r>
                      <w:instrText xml:space="preserve"> PAGE  \* MERGEFORMAT </w:instrText>
                    </w:r>
                    <w:r>
                      <w:fldChar w:fldCharType="separate"/>
                    </w:r>
                    <w:r>
                      <w:t>六十五</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FC40C">
                          <w:pPr>
                            <w:pStyle w:val="14"/>
                          </w:pPr>
                          <w:r>
                            <w:fldChar w:fldCharType="begin"/>
                          </w:r>
                          <w:r>
                            <w:instrText xml:space="preserve"> PAGE  \* MERGEFORMAT </w:instrText>
                          </w:r>
                          <w:r>
                            <w:fldChar w:fldCharType="separate"/>
                          </w:r>
                          <w:r>
                            <w:t>六十八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5DFC40C">
                    <w:pPr>
                      <w:pStyle w:val="14"/>
                    </w:pPr>
                    <w:r>
                      <w:fldChar w:fldCharType="begin"/>
                    </w:r>
                    <w:r>
                      <w:instrText xml:space="preserve"> PAGE  \* MERGEFORMAT </w:instrText>
                    </w:r>
                    <w:r>
                      <w:fldChar w:fldCharType="separate"/>
                    </w:r>
                    <w:r>
                      <w:t>六十八</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8"/>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FE61ED">
    <w:pPr>
      <w:pStyle w:val="1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9DD7A">
    <w:pPr>
      <w:pBdr>
        <w:bottom w:val="none" w:color="auto" w:sz="0" w:space="0"/>
      </w:pBdr>
      <w:spacing w:line="100" w:lineRule="auto"/>
      <w:rPr>
        <w:rFonts w:ascii="Arial"/>
        <w:sz w:val="2"/>
      </w:rPr>
    </w:pPr>
    <w:r>
      <mc:AlternateContent>
        <mc:Choice Requires="wps">
          <w:drawing>
            <wp:anchor distT="0" distB="0" distL="114300" distR="114300" simplePos="0" relativeHeight="251660288"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9" name="矩形 9"/>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0288;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GBPsg7EBAABdAwAADgAAAAAAAAABACAAAAAoAQAAZHJzL2Uyb0RvYy54bWxQSwUGAAAAAAYA&#10;BgBZAQAASwUAAAAA&#10;">
              <v:fill on="t" focussize="0,0"/>
              <v:stroke on="f"/>
              <v:imagedata o:title=""/>
              <o:lock v:ext="edit" aspectratio="f"/>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33EB6">
    <w:pPr>
      <w:spacing w:line="100" w:lineRule="auto"/>
      <w:rPr>
        <w:rFonts w:ascii="Arial"/>
        <w:sz w:val="2"/>
      </w:rPr>
    </w:pPr>
    <w:r>
      <mc:AlternateContent>
        <mc:Choice Requires="wps">
          <w:drawing>
            <wp:anchor distT="0" distB="0" distL="114300" distR="114300" simplePos="0" relativeHeight="251661312" behindDoc="0" locked="0" layoutInCell="0" allowOverlap="1">
              <wp:simplePos x="0" y="0"/>
              <wp:positionH relativeFrom="page">
                <wp:posOffset>899795</wp:posOffset>
              </wp:positionH>
              <wp:positionV relativeFrom="page">
                <wp:posOffset>783590</wp:posOffset>
              </wp:positionV>
              <wp:extent cx="5940425" cy="6350"/>
              <wp:effectExtent l="0" t="0" r="0" b="0"/>
              <wp:wrapNone/>
              <wp:docPr id="10" name="矩形 10"/>
              <wp:cNvGraphicFramePr/>
              <a:graphic xmlns:a="http://schemas.openxmlformats.org/drawingml/2006/main">
                <a:graphicData uri="http://schemas.microsoft.com/office/word/2010/wordprocessingShape">
                  <wps:wsp>
                    <wps:cNvSpPr/>
                    <wps:spPr>
                      <a:xfrm>
                        <a:off x="0" y="0"/>
                        <a:ext cx="5940425" cy="635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70.85pt;margin-top:61.7pt;height:0.5pt;width:467.75pt;mso-position-horizontal-relative:page;mso-position-vertical-relative:page;z-index:251661312;mso-width-relative:page;mso-height-relative:page;" fillcolor="#000000" filled="t" stroked="f" coordsize="21600,21600" o:allowincell="f" o:gfxdata="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3&#10;Oad22QAAAAwBAAAPAAAAAAAAAAEAIAAAACIAAABkcnMvZG93bnJldi54bWxQSwECFAAUAAAACACH&#10;TuJAlWSrkbEBAABfAwAADgAAAAAAAAABACAAAAAoAQAAZHJzL2Uyb0RvYy54bWxQSwUGAAAAAAYA&#10;BgBZAQAASwUAAAAA&#10;">
              <v:fill on="t" focussize="0,0"/>
              <v:stroke on="f"/>
              <v:imagedata o:title=""/>
              <o:lock v:ext="edit" aspectratio="f"/>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formatting="1" w:enforcement="1" w:cryptProviderType="rsaFull" w:cryptAlgorithmClass="hash" w:cryptAlgorithmType="typeAny" w:cryptAlgorithmSid="4" w:cryptSpinCount="0" w:hash="yzKaeM66tl7TrDtvbCgwV1tni7Q=" w:salt="6htJQbUDZa22fyWVY5TpnA=="/>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B34312"/>
    <w:rsid w:val="01F02AF1"/>
    <w:rsid w:val="01FD4B2E"/>
    <w:rsid w:val="02A66735"/>
    <w:rsid w:val="02AC6223"/>
    <w:rsid w:val="030C4C45"/>
    <w:rsid w:val="055F58C5"/>
    <w:rsid w:val="06606FF0"/>
    <w:rsid w:val="071F55C0"/>
    <w:rsid w:val="07AE572E"/>
    <w:rsid w:val="090745A8"/>
    <w:rsid w:val="09176EE3"/>
    <w:rsid w:val="09593447"/>
    <w:rsid w:val="0A5A153B"/>
    <w:rsid w:val="0AD457D5"/>
    <w:rsid w:val="0B005F5D"/>
    <w:rsid w:val="0B7A250D"/>
    <w:rsid w:val="0B8C5A16"/>
    <w:rsid w:val="0BB02781"/>
    <w:rsid w:val="0BB50C28"/>
    <w:rsid w:val="0BFB2792"/>
    <w:rsid w:val="0C3A0683"/>
    <w:rsid w:val="0C3B4C5D"/>
    <w:rsid w:val="0CCF4D17"/>
    <w:rsid w:val="0DD70E9F"/>
    <w:rsid w:val="0E3D4936"/>
    <w:rsid w:val="0E6049DB"/>
    <w:rsid w:val="0EA313EA"/>
    <w:rsid w:val="0ED76775"/>
    <w:rsid w:val="0F501F02"/>
    <w:rsid w:val="109F51B3"/>
    <w:rsid w:val="10D25C88"/>
    <w:rsid w:val="112C4AE9"/>
    <w:rsid w:val="11C11B68"/>
    <w:rsid w:val="12123139"/>
    <w:rsid w:val="128424D9"/>
    <w:rsid w:val="12964DD0"/>
    <w:rsid w:val="12F35C08"/>
    <w:rsid w:val="1324110B"/>
    <w:rsid w:val="13500F2D"/>
    <w:rsid w:val="13FC0BBF"/>
    <w:rsid w:val="150450D9"/>
    <w:rsid w:val="16024CD6"/>
    <w:rsid w:val="164C2CF7"/>
    <w:rsid w:val="168C6154"/>
    <w:rsid w:val="17120B05"/>
    <w:rsid w:val="17716417"/>
    <w:rsid w:val="19781CCC"/>
    <w:rsid w:val="19B56C9A"/>
    <w:rsid w:val="1AC93046"/>
    <w:rsid w:val="1B2D1349"/>
    <w:rsid w:val="1C702787"/>
    <w:rsid w:val="1D9864DE"/>
    <w:rsid w:val="1DA508A3"/>
    <w:rsid w:val="1EF77550"/>
    <w:rsid w:val="1FE77392"/>
    <w:rsid w:val="20CF3CE7"/>
    <w:rsid w:val="20DD2CF7"/>
    <w:rsid w:val="22385AFF"/>
    <w:rsid w:val="22C17756"/>
    <w:rsid w:val="23D91F07"/>
    <w:rsid w:val="253D2794"/>
    <w:rsid w:val="254E2731"/>
    <w:rsid w:val="257E3626"/>
    <w:rsid w:val="26612BE0"/>
    <w:rsid w:val="268C54AA"/>
    <w:rsid w:val="27425E50"/>
    <w:rsid w:val="284D6D68"/>
    <w:rsid w:val="294E35FB"/>
    <w:rsid w:val="29DD1C30"/>
    <w:rsid w:val="2A28618B"/>
    <w:rsid w:val="2A6E1229"/>
    <w:rsid w:val="2AA77BC3"/>
    <w:rsid w:val="2ABC734E"/>
    <w:rsid w:val="2B4104CA"/>
    <w:rsid w:val="2B88422F"/>
    <w:rsid w:val="2B952D9C"/>
    <w:rsid w:val="2CF55D49"/>
    <w:rsid w:val="2D0563C3"/>
    <w:rsid w:val="2D643EE1"/>
    <w:rsid w:val="2D67115C"/>
    <w:rsid w:val="2D683E6D"/>
    <w:rsid w:val="2DF9330D"/>
    <w:rsid w:val="2F91144D"/>
    <w:rsid w:val="2FF73BA9"/>
    <w:rsid w:val="30D0400A"/>
    <w:rsid w:val="314F758B"/>
    <w:rsid w:val="32C83002"/>
    <w:rsid w:val="33B67FF6"/>
    <w:rsid w:val="35B83119"/>
    <w:rsid w:val="378676A1"/>
    <w:rsid w:val="38282C21"/>
    <w:rsid w:val="382C440E"/>
    <w:rsid w:val="39467D8B"/>
    <w:rsid w:val="3A477BE0"/>
    <w:rsid w:val="3A9657FF"/>
    <w:rsid w:val="3B0221F6"/>
    <w:rsid w:val="3BAF645F"/>
    <w:rsid w:val="3CAE03B6"/>
    <w:rsid w:val="3E155618"/>
    <w:rsid w:val="3E304B29"/>
    <w:rsid w:val="3E36702A"/>
    <w:rsid w:val="3ED90D1D"/>
    <w:rsid w:val="3EEA1A03"/>
    <w:rsid w:val="3F530122"/>
    <w:rsid w:val="413C678F"/>
    <w:rsid w:val="41952473"/>
    <w:rsid w:val="41AA69A0"/>
    <w:rsid w:val="420C5218"/>
    <w:rsid w:val="423729B6"/>
    <w:rsid w:val="429D4387"/>
    <w:rsid w:val="432F233E"/>
    <w:rsid w:val="449F74D0"/>
    <w:rsid w:val="44BA7B88"/>
    <w:rsid w:val="459E6943"/>
    <w:rsid w:val="46291052"/>
    <w:rsid w:val="46571466"/>
    <w:rsid w:val="46A40FA9"/>
    <w:rsid w:val="46E37CCC"/>
    <w:rsid w:val="47212364"/>
    <w:rsid w:val="47317A9B"/>
    <w:rsid w:val="47F46BC7"/>
    <w:rsid w:val="483A6747"/>
    <w:rsid w:val="489C2ECF"/>
    <w:rsid w:val="49B542D6"/>
    <w:rsid w:val="4A1009F7"/>
    <w:rsid w:val="4B650E36"/>
    <w:rsid w:val="4BB20330"/>
    <w:rsid w:val="4BFE2ECA"/>
    <w:rsid w:val="4C0C483E"/>
    <w:rsid w:val="4C361558"/>
    <w:rsid w:val="4E371777"/>
    <w:rsid w:val="4E983985"/>
    <w:rsid w:val="4F52428A"/>
    <w:rsid w:val="4F5F78A0"/>
    <w:rsid w:val="50281B04"/>
    <w:rsid w:val="506E408B"/>
    <w:rsid w:val="50EA2026"/>
    <w:rsid w:val="5155508B"/>
    <w:rsid w:val="517D2C22"/>
    <w:rsid w:val="51885E41"/>
    <w:rsid w:val="52FC4970"/>
    <w:rsid w:val="53E76A21"/>
    <w:rsid w:val="54342B51"/>
    <w:rsid w:val="54F246F3"/>
    <w:rsid w:val="552D4E0B"/>
    <w:rsid w:val="55604FD5"/>
    <w:rsid w:val="5582738A"/>
    <w:rsid w:val="56C5399A"/>
    <w:rsid w:val="57511389"/>
    <w:rsid w:val="59D538CC"/>
    <w:rsid w:val="5A4168EC"/>
    <w:rsid w:val="5A4D2FA3"/>
    <w:rsid w:val="5AFE55D9"/>
    <w:rsid w:val="5B334B73"/>
    <w:rsid w:val="5B436BBA"/>
    <w:rsid w:val="5B823F90"/>
    <w:rsid w:val="5C7433DC"/>
    <w:rsid w:val="5C896674"/>
    <w:rsid w:val="5D480DFC"/>
    <w:rsid w:val="5D4C4041"/>
    <w:rsid w:val="5DA31058"/>
    <w:rsid w:val="5DA9075A"/>
    <w:rsid w:val="5DDA108E"/>
    <w:rsid w:val="5E6C52B2"/>
    <w:rsid w:val="5EC734CA"/>
    <w:rsid w:val="607C1407"/>
    <w:rsid w:val="60D77618"/>
    <w:rsid w:val="610E7D0F"/>
    <w:rsid w:val="613F38F1"/>
    <w:rsid w:val="637F38AA"/>
    <w:rsid w:val="64A930CD"/>
    <w:rsid w:val="65314B5F"/>
    <w:rsid w:val="65BF7472"/>
    <w:rsid w:val="65CD5006"/>
    <w:rsid w:val="662232E5"/>
    <w:rsid w:val="663544CE"/>
    <w:rsid w:val="6860594D"/>
    <w:rsid w:val="68DC409C"/>
    <w:rsid w:val="69EB0AAC"/>
    <w:rsid w:val="6AFB6ED0"/>
    <w:rsid w:val="6B217424"/>
    <w:rsid w:val="6BDA1AD3"/>
    <w:rsid w:val="6C070D0B"/>
    <w:rsid w:val="6C313697"/>
    <w:rsid w:val="6C730E61"/>
    <w:rsid w:val="6D254FA9"/>
    <w:rsid w:val="6DA043B2"/>
    <w:rsid w:val="6DE06E27"/>
    <w:rsid w:val="6E273A79"/>
    <w:rsid w:val="6E922241"/>
    <w:rsid w:val="6EBD2F41"/>
    <w:rsid w:val="70E84778"/>
    <w:rsid w:val="71781C4C"/>
    <w:rsid w:val="71CD5C10"/>
    <w:rsid w:val="727644F9"/>
    <w:rsid w:val="72F943F2"/>
    <w:rsid w:val="73C03FFE"/>
    <w:rsid w:val="741D4694"/>
    <w:rsid w:val="74736BDD"/>
    <w:rsid w:val="74FB2EA3"/>
    <w:rsid w:val="7599649C"/>
    <w:rsid w:val="768C3D6E"/>
    <w:rsid w:val="7727635A"/>
    <w:rsid w:val="77DF12DF"/>
    <w:rsid w:val="77E17995"/>
    <w:rsid w:val="78BF1C55"/>
    <w:rsid w:val="795443BD"/>
    <w:rsid w:val="7A160FF1"/>
    <w:rsid w:val="7ADC3C75"/>
    <w:rsid w:val="7B0A4C40"/>
    <w:rsid w:val="7B6F1D5A"/>
    <w:rsid w:val="7C5B3531"/>
    <w:rsid w:val="7CCB2423"/>
    <w:rsid w:val="7CEC1640"/>
    <w:rsid w:val="7D9D293A"/>
    <w:rsid w:val="7DD6409E"/>
    <w:rsid w:val="7E8B272B"/>
    <w:rsid w:val="7E9C48E7"/>
    <w:rsid w:val="7ECE1579"/>
    <w:rsid w:val="7F2B53BC"/>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99"/>
    <w:rPr>
      <w:rFonts w:cs="Times New Roman"/>
    </w:rPr>
  </w:style>
  <w:style w:type="character" w:styleId="25">
    <w:name w:val="FollowedHyperlink"/>
    <w:basedOn w:val="23"/>
    <w:autoRedefine/>
    <w:qFormat/>
    <w:uiPriority w:val="0"/>
    <w:rPr>
      <w:color w:val="800080"/>
      <w:u w:val="none"/>
    </w:rPr>
  </w:style>
  <w:style w:type="paragraph" w:customStyle="1" w:styleId="26">
    <w:name w:val="BodyText1I2"/>
    <w:basedOn w:val="27"/>
    <w:autoRedefine/>
    <w:qFormat/>
    <w:uiPriority w:val="0"/>
    <w:pPr>
      <w:ind w:firstLine="200" w:firstLineChars="200"/>
    </w:pPr>
  </w:style>
  <w:style w:type="paragraph" w:customStyle="1" w:styleId="27">
    <w:name w:val="BodyTextIndent"/>
    <w:basedOn w:val="1"/>
    <w:autoRedefine/>
    <w:qFormat/>
    <w:uiPriority w:val="0"/>
    <w:pPr>
      <w:spacing w:after="120"/>
      <w:ind w:left="420" w:leftChars="200"/>
    </w:pPr>
  </w:style>
  <w:style w:type="paragraph" w:customStyle="1" w:styleId="28">
    <w:name w:val="表格文字"/>
    <w:basedOn w:val="10"/>
    <w:autoRedefine/>
    <w:qFormat/>
    <w:uiPriority w:val="0"/>
    <w:pPr>
      <w:jc w:val="left"/>
    </w:pPr>
    <w:rPr>
      <w:bCs/>
      <w:spacing w:val="10"/>
      <w:sz w:val="24"/>
    </w:rPr>
  </w:style>
  <w:style w:type="paragraph" w:customStyle="1" w:styleId="29">
    <w:name w:val="正文1"/>
    <w:next w:val="3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文本1"/>
    <w:basedOn w:val="29"/>
    <w:next w:val="29"/>
    <w:autoRedefine/>
    <w:qFormat/>
    <w:uiPriority w:val="0"/>
    <w:rPr>
      <w:rFonts w:ascii="金山简黑体" w:hAnsi="金山简黑体" w:eastAsia="金山简黑体"/>
      <w:b/>
      <w:spacing w:val="-8"/>
      <w:sz w:val="44"/>
      <w:szCs w:val="20"/>
    </w:rPr>
  </w:style>
  <w:style w:type="paragraph" w:customStyle="1" w:styleId="31">
    <w:name w:val="目录 11"/>
    <w:basedOn w:val="29"/>
    <w:next w:val="29"/>
    <w:autoRedefine/>
    <w:qFormat/>
    <w:uiPriority w:val="39"/>
    <w:pPr>
      <w:tabs>
        <w:tab w:val="right" w:leader="dot" w:pos="9628"/>
      </w:tabs>
    </w:pPr>
    <w:rPr>
      <w:rFonts w:ascii="宋体" w:hAnsi="宋体"/>
      <w:b/>
      <w:color w:val="000000"/>
      <w:sz w:val="32"/>
      <w:szCs w:val="32"/>
    </w:rPr>
  </w:style>
  <w:style w:type="paragraph" w:customStyle="1" w:styleId="32">
    <w:name w:val="正文缩进1"/>
    <w:basedOn w:val="29"/>
    <w:autoRedefine/>
    <w:qFormat/>
    <w:uiPriority w:val="0"/>
    <w:pPr>
      <w:spacing w:line="200" w:lineRule="exact"/>
      <w:ind w:firstLine="301"/>
    </w:pPr>
    <w:rPr>
      <w:rFonts w:ascii="宋体" w:hAnsi="宋体"/>
      <w:spacing w:val="-4"/>
      <w:sz w:val="18"/>
      <w:szCs w:val="20"/>
    </w:rPr>
  </w:style>
  <w:style w:type="paragraph" w:customStyle="1" w:styleId="33">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4">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5">
    <w:name w:val="标题 31"/>
    <w:basedOn w:val="29"/>
    <w:next w:val="29"/>
    <w:autoRedefine/>
    <w:qFormat/>
    <w:uiPriority w:val="0"/>
    <w:pPr>
      <w:keepNext/>
      <w:keepLines/>
      <w:spacing w:before="260" w:after="260" w:line="415" w:lineRule="auto"/>
      <w:outlineLvl w:val="2"/>
    </w:pPr>
    <w:rPr>
      <w:b/>
      <w:bCs/>
      <w:sz w:val="32"/>
      <w:szCs w:val="32"/>
    </w:rPr>
  </w:style>
  <w:style w:type="paragraph" w:customStyle="1" w:styleId="36">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Table Paragraph"/>
    <w:basedOn w:val="29"/>
    <w:autoRedefine/>
    <w:qFormat/>
    <w:uiPriority w:val="1"/>
    <w:rPr>
      <w:rFonts w:ascii="宋体" w:hAnsi="宋体" w:eastAsia="宋体" w:cs="宋体"/>
      <w:lang w:val="zh-CN" w:eastAsia="zh-CN" w:bidi="zh-CN"/>
    </w:rPr>
  </w:style>
  <w:style w:type="paragraph" w:customStyle="1" w:styleId="38">
    <w:name w:val="页眉1"/>
    <w:basedOn w:val="29"/>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9">
    <w:name w:val="页脚1"/>
    <w:basedOn w:val="29"/>
    <w:autoRedefine/>
    <w:qFormat/>
    <w:uiPriority w:val="99"/>
    <w:pPr>
      <w:tabs>
        <w:tab w:val="center" w:pos="4153"/>
        <w:tab w:val="right" w:pos="8306"/>
      </w:tabs>
      <w:snapToGrid w:val="0"/>
      <w:jc w:val="left"/>
    </w:pPr>
    <w:rPr>
      <w:rFonts w:ascii="宋体" w:hAnsi="宋体"/>
      <w:sz w:val="18"/>
      <w:szCs w:val="20"/>
    </w:rPr>
  </w:style>
  <w:style w:type="paragraph" w:customStyle="1" w:styleId="40">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1">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2">
    <w:name w:val="目录 21"/>
    <w:basedOn w:val="29"/>
    <w:next w:val="29"/>
    <w:autoRedefine/>
    <w:qFormat/>
    <w:uiPriority w:val="0"/>
    <w:pPr>
      <w:ind w:left="420"/>
    </w:pPr>
  </w:style>
  <w:style w:type="paragraph" w:customStyle="1" w:styleId="43">
    <w:name w:val="Normal_0"/>
    <w:qFormat/>
    <w:uiPriority w:val="0"/>
    <w:pPr>
      <w:widowControl w:val="0"/>
      <w:jc w:val="both"/>
    </w:pPr>
    <w:rPr>
      <w:rFonts w:hint="default" w:ascii="Times New Roman" w:hAnsi="Times New Roman" w:eastAsia="Times New Roman" w:cs="Times New Roman"/>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8.xml"/><Relationship Id="rId16" Type="http://schemas.openxmlformats.org/officeDocument/2006/relationships/header" Target="header7.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79</Pages>
  <Words>20143</Words>
  <Characters>21721</Characters>
  <Lines>0</Lines>
  <Paragraphs>0</Paragraphs>
  <TotalTime>2</TotalTime>
  <ScaleCrop>false</ScaleCrop>
  <LinksUpToDate>false</LinksUpToDate>
  <CharactersWithSpaces>21950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2025-09-18T03:38:49Z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BAFC16D73FC54F6A92C6D80E16084AD4</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